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4D0F0" w14:textId="3A8CEDED" w:rsidR="00C21B62" w:rsidRDefault="00AA3FAD">
      <w:pPr>
        <w:rPr>
          <w:b/>
          <w:u w:val="single"/>
        </w:rPr>
      </w:pPr>
      <w:bookmarkStart w:id="0" w:name="_GoBack"/>
      <w:r w:rsidRPr="002B30CD">
        <w:rPr>
          <w:rFonts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F22CDF3" wp14:editId="4B9069F9">
            <wp:simplePos x="0" y="0"/>
            <wp:positionH relativeFrom="margin">
              <wp:posOffset>5074920</wp:posOffset>
            </wp:positionH>
            <wp:positionV relativeFrom="paragraph">
              <wp:posOffset>-815975</wp:posOffset>
            </wp:positionV>
            <wp:extent cx="1387838" cy="600075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6" t="5898" r="66895" b="81770"/>
                    <a:stretch/>
                  </pic:blipFill>
                  <pic:spPr bwMode="auto">
                    <a:xfrm>
                      <a:off x="0" y="0"/>
                      <a:ext cx="1387838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95B1D" w:rsidRPr="00195B1D">
        <w:rPr>
          <w:b/>
          <w:u w:val="single"/>
        </w:rPr>
        <w:t>The Role of the Raising Standards Lead (RSL)</w:t>
      </w:r>
    </w:p>
    <w:p w14:paraId="11C06D18" w14:textId="5BFFE2AE" w:rsidR="00195B1D" w:rsidRDefault="00195B1D">
      <w:pPr>
        <w:rPr>
          <w:b/>
          <w:u w:val="single"/>
        </w:rPr>
      </w:pPr>
    </w:p>
    <w:p w14:paraId="1E25E665" w14:textId="2DE5A027" w:rsidR="00195B1D" w:rsidRDefault="00195B1D">
      <w:pPr>
        <w:rPr>
          <w:rFonts w:cstheme="minorHAnsi"/>
          <w:color w:val="2E3135"/>
          <w:spacing w:val="5"/>
          <w:shd w:val="clear" w:color="auto" w:fill="FFFFFF"/>
        </w:rPr>
      </w:pPr>
      <w:r w:rsidRPr="002B7215">
        <w:rPr>
          <w:rFonts w:cstheme="minorHAnsi"/>
          <w:color w:val="2E3135"/>
          <w:spacing w:val="5"/>
          <w:shd w:val="clear" w:color="auto" w:fill="FFFFFF"/>
        </w:rPr>
        <w:t xml:space="preserve">-To help </w:t>
      </w:r>
      <w:r w:rsidRPr="002B7215">
        <w:rPr>
          <w:rFonts w:cstheme="minorHAnsi"/>
          <w:b/>
          <w:color w:val="2E3135"/>
          <w:spacing w:val="5"/>
          <w:shd w:val="clear" w:color="auto" w:fill="FFFFFF"/>
        </w:rPr>
        <w:t>define Wildly Important Goals</w:t>
      </w:r>
      <w:r w:rsidRPr="002B7215">
        <w:rPr>
          <w:rFonts w:cstheme="minorHAnsi"/>
          <w:color w:val="2E3135"/>
          <w:spacing w:val="5"/>
          <w:shd w:val="clear" w:color="auto" w:fill="FFFFFF"/>
        </w:rPr>
        <w:t xml:space="preserve"> (WIGs) </w:t>
      </w:r>
    </w:p>
    <w:p w14:paraId="5D3DC258" w14:textId="77777777" w:rsidR="00AA3FAD" w:rsidRPr="002B7215" w:rsidRDefault="00AA3FAD">
      <w:pPr>
        <w:rPr>
          <w:rFonts w:cstheme="minorHAnsi"/>
          <w:color w:val="2E3135"/>
          <w:spacing w:val="5"/>
          <w:shd w:val="clear" w:color="auto" w:fill="FFFFFF"/>
        </w:rPr>
      </w:pPr>
    </w:p>
    <w:p w14:paraId="2F047EC5" w14:textId="77777777" w:rsidR="002B7215" w:rsidRPr="002B7215" w:rsidRDefault="00195B1D">
      <w:pPr>
        <w:rPr>
          <w:rFonts w:cstheme="minorHAnsi"/>
          <w:color w:val="2E3135"/>
          <w:spacing w:val="5"/>
          <w:shd w:val="clear" w:color="auto" w:fill="FFFFFF"/>
        </w:rPr>
      </w:pPr>
      <w:r w:rsidRPr="002B7215">
        <w:rPr>
          <w:rFonts w:cstheme="minorHAnsi"/>
          <w:color w:val="2E3135"/>
          <w:spacing w:val="5"/>
          <w:shd w:val="clear" w:color="auto" w:fill="FFFFFF"/>
        </w:rPr>
        <w:t>-Carry out “</w:t>
      </w:r>
      <w:hyperlink r:id="rId8" w:history="1">
        <w:r w:rsidRPr="002B7215">
          <w:rPr>
            <w:rStyle w:val="Hyperlink"/>
            <w:rFonts w:cstheme="minorHAnsi"/>
            <w:b/>
            <w:color w:val="E26A1D"/>
            <w:spacing w:val="5"/>
            <w:shd w:val="clear" w:color="auto" w:fill="FFFFFF"/>
          </w:rPr>
          <w:t>pre-mortems</w:t>
        </w:r>
      </w:hyperlink>
      <w:r w:rsidRPr="002B7215">
        <w:rPr>
          <w:rFonts w:cstheme="minorHAnsi"/>
          <w:b/>
        </w:rPr>
        <w:t>”</w:t>
      </w:r>
      <w:r w:rsidR="002B7215" w:rsidRPr="002B7215">
        <w:rPr>
          <w:rFonts w:cstheme="minorHAnsi"/>
          <w:color w:val="2E3135"/>
          <w:spacing w:val="5"/>
          <w:shd w:val="clear" w:color="auto" w:fill="FFFFFF"/>
        </w:rPr>
        <w:t xml:space="preserve">, helping to </w:t>
      </w:r>
      <w:r w:rsidR="002B7215" w:rsidRPr="002B7215">
        <w:rPr>
          <w:rFonts w:cstheme="minorHAnsi"/>
          <w:b/>
          <w:color w:val="2E3135"/>
          <w:spacing w:val="5"/>
          <w:shd w:val="clear" w:color="auto" w:fill="FFFFFF"/>
        </w:rPr>
        <w:t>plan strategies</w:t>
      </w:r>
      <w:r w:rsidR="002B7215" w:rsidRPr="002B7215">
        <w:rPr>
          <w:rFonts w:cstheme="minorHAnsi"/>
          <w:color w:val="2E3135"/>
          <w:spacing w:val="5"/>
          <w:shd w:val="clear" w:color="auto" w:fill="FFFFFF"/>
        </w:rPr>
        <w:t xml:space="preserve"> to achieve the WIG</w:t>
      </w:r>
    </w:p>
    <w:p w14:paraId="5A800962" w14:textId="5F0DB99E" w:rsidR="00195B1D" w:rsidRDefault="002B7215" w:rsidP="002B7215">
      <w:pPr>
        <w:ind w:firstLine="720"/>
        <w:rPr>
          <w:rFonts w:cstheme="minorHAnsi"/>
          <w:color w:val="2E3135"/>
          <w:spacing w:val="5"/>
          <w:shd w:val="clear" w:color="auto" w:fill="FFFFFF"/>
        </w:rPr>
      </w:pPr>
      <w:r w:rsidRPr="002B7215">
        <w:rPr>
          <w:rFonts w:cstheme="minorHAnsi"/>
          <w:color w:val="2E3135"/>
          <w:spacing w:val="5"/>
          <w:shd w:val="clear" w:color="auto" w:fill="FFFFFF"/>
        </w:rPr>
        <w:t>-</w:t>
      </w:r>
      <w:r w:rsidRPr="002B7215">
        <w:rPr>
          <w:rFonts w:cstheme="minorHAnsi"/>
          <w:b/>
          <w:color w:val="2E3135"/>
          <w:spacing w:val="5"/>
          <w:shd w:val="clear" w:color="auto" w:fill="FFFFFF"/>
        </w:rPr>
        <w:t>A</w:t>
      </w:r>
      <w:r w:rsidR="00195B1D" w:rsidRPr="002B7215">
        <w:rPr>
          <w:rFonts w:cstheme="minorHAnsi"/>
          <w:b/>
          <w:color w:val="2E3135"/>
          <w:spacing w:val="5"/>
          <w:shd w:val="clear" w:color="auto" w:fill="FFFFFF"/>
        </w:rPr>
        <w:t>ddress ongoing barriers</w:t>
      </w:r>
      <w:r w:rsidR="00195B1D" w:rsidRPr="002B7215">
        <w:rPr>
          <w:rFonts w:cstheme="minorHAnsi"/>
          <w:color w:val="2E3135"/>
          <w:spacing w:val="5"/>
          <w:shd w:val="clear" w:color="auto" w:fill="FFFFFF"/>
        </w:rPr>
        <w:t xml:space="preserve"> towards the WIGs.</w:t>
      </w:r>
    </w:p>
    <w:p w14:paraId="2C96BD37" w14:textId="77777777" w:rsidR="00AA3FAD" w:rsidRPr="002B7215" w:rsidRDefault="00AA3FAD" w:rsidP="002B7215">
      <w:pPr>
        <w:ind w:firstLine="720"/>
        <w:rPr>
          <w:rFonts w:cstheme="minorHAnsi"/>
          <w:color w:val="2E3135"/>
          <w:spacing w:val="5"/>
          <w:shd w:val="clear" w:color="auto" w:fill="FFFFFF"/>
        </w:rPr>
      </w:pPr>
    </w:p>
    <w:p w14:paraId="7CF4C8D1" w14:textId="4FE62365" w:rsidR="002B7215" w:rsidRDefault="002B7215" w:rsidP="002B7215">
      <w:pPr>
        <w:rPr>
          <w:rFonts w:cstheme="minorHAnsi"/>
          <w:color w:val="2E3135"/>
          <w:spacing w:val="5"/>
          <w:shd w:val="clear" w:color="auto" w:fill="FFFFFF"/>
        </w:rPr>
      </w:pPr>
      <w:r w:rsidRPr="002B7215">
        <w:rPr>
          <w:rFonts w:cstheme="minorHAnsi"/>
          <w:color w:val="2E3135"/>
          <w:spacing w:val="5"/>
          <w:shd w:val="clear" w:color="auto" w:fill="FFFFFF"/>
        </w:rPr>
        <w:t xml:space="preserve">-Support the </w:t>
      </w:r>
      <w:r w:rsidRPr="002B7215">
        <w:rPr>
          <w:rFonts w:cstheme="minorHAnsi"/>
          <w:b/>
          <w:color w:val="2E3135"/>
          <w:spacing w:val="5"/>
          <w:shd w:val="clear" w:color="auto" w:fill="FFFFFF"/>
        </w:rPr>
        <w:t xml:space="preserve">use of </w:t>
      </w:r>
      <w:proofErr w:type="spellStart"/>
      <w:r w:rsidRPr="002B7215">
        <w:rPr>
          <w:rFonts w:cstheme="minorHAnsi"/>
          <w:b/>
          <w:color w:val="2E3135"/>
          <w:spacing w:val="5"/>
          <w:shd w:val="clear" w:color="auto" w:fill="FFFFFF"/>
        </w:rPr>
        <w:t>PiXL</w:t>
      </w:r>
      <w:proofErr w:type="spellEnd"/>
      <w:r w:rsidRPr="002B7215">
        <w:rPr>
          <w:rFonts w:cstheme="minorHAnsi"/>
          <w:b/>
          <w:color w:val="2E3135"/>
          <w:spacing w:val="5"/>
          <w:shd w:val="clear" w:color="auto" w:fill="FFFFFF"/>
        </w:rPr>
        <w:t xml:space="preserve"> resources</w:t>
      </w:r>
      <w:r w:rsidRPr="002B7215">
        <w:rPr>
          <w:rFonts w:cstheme="minorHAnsi"/>
          <w:color w:val="2E3135"/>
          <w:spacing w:val="5"/>
          <w:shd w:val="clear" w:color="auto" w:fill="FFFFFF"/>
        </w:rPr>
        <w:t xml:space="preserve"> to achieving the WIG</w:t>
      </w:r>
    </w:p>
    <w:p w14:paraId="4AE8C656" w14:textId="77777777" w:rsidR="00AA3FAD" w:rsidRPr="002B7215" w:rsidRDefault="00AA3FAD" w:rsidP="002B7215">
      <w:pPr>
        <w:rPr>
          <w:rFonts w:cstheme="minorHAnsi"/>
          <w:color w:val="2E3135"/>
          <w:spacing w:val="5"/>
          <w:shd w:val="clear" w:color="auto" w:fill="FFFFFF"/>
        </w:rPr>
      </w:pPr>
    </w:p>
    <w:p w14:paraId="55C9006C" w14:textId="77777777" w:rsidR="00195B1D" w:rsidRPr="002B7215" w:rsidRDefault="00195B1D">
      <w:pPr>
        <w:rPr>
          <w:rFonts w:cstheme="minorHAnsi"/>
        </w:rPr>
      </w:pPr>
      <w:r w:rsidRPr="002B7215">
        <w:rPr>
          <w:rFonts w:cstheme="minorHAnsi"/>
        </w:rPr>
        <w:t xml:space="preserve">-To </w:t>
      </w:r>
      <w:r w:rsidRPr="002B7215">
        <w:rPr>
          <w:rFonts w:cstheme="minorHAnsi"/>
          <w:b/>
        </w:rPr>
        <w:t>analyse data</w:t>
      </w:r>
      <w:r w:rsidRPr="002B7215">
        <w:rPr>
          <w:rFonts w:cstheme="minorHAnsi"/>
        </w:rPr>
        <w:t xml:space="preserve"> </w:t>
      </w:r>
    </w:p>
    <w:p w14:paraId="1B220AE0" w14:textId="77777777" w:rsidR="002B7215" w:rsidRPr="002B7215" w:rsidRDefault="002B7215">
      <w:pPr>
        <w:rPr>
          <w:rFonts w:cstheme="minorHAnsi"/>
        </w:rPr>
      </w:pPr>
      <w:r w:rsidRPr="002B7215">
        <w:rPr>
          <w:rFonts w:cstheme="minorHAnsi"/>
        </w:rPr>
        <w:tab/>
        <w:t xml:space="preserve">-Keep the </w:t>
      </w:r>
      <w:r w:rsidRPr="002B7215">
        <w:rPr>
          <w:rFonts w:cstheme="minorHAnsi"/>
          <w:b/>
        </w:rPr>
        <w:t>standards and expectations high</w:t>
      </w:r>
    </w:p>
    <w:p w14:paraId="0407EC79" w14:textId="77777777" w:rsidR="002B7215" w:rsidRDefault="002B7215">
      <w:pPr>
        <w:rPr>
          <w:rFonts w:cstheme="minorHAnsi"/>
        </w:rPr>
      </w:pPr>
      <w:r w:rsidRPr="002B7215">
        <w:rPr>
          <w:rFonts w:cstheme="minorHAnsi"/>
        </w:rPr>
        <w:tab/>
        <w:t>-</w:t>
      </w:r>
      <w:r w:rsidRPr="00AA3FAD">
        <w:rPr>
          <w:rFonts w:cstheme="minorHAnsi"/>
          <w:b/>
        </w:rPr>
        <w:t>Review progress and impact</w:t>
      </w:r>
      <w:r w:rsidRPr="002B7215">
        <w:rPr>
          <w:rFonts w:cstheme="minorHAnsi"/>
        </w:rPr>
        <w:t xml:space="preserve"> </w:t>
      </w:r>
    </w:p>
    <w:p w14:paraId="3F07A12B" w14:textId="43771A61" w:rsidR="002B7215" w:rsidRDefault="002B7215">
      <w:pPr>
        <w:rPr>
          <w:rFonts w:cstheme="minorHAnsi"/>
        </w:rPr>
      </w:pPr>
      <w:r>
        <w:rPr>
          <w:rFonts w:cstheme="minorHAnsi"/>
        </w:rPr>
        <w:tab/>
        <w:t>-</w:t>
      </w:r>
      <w:r w:rsidRPr="00AA3FAD">
        <w:rPr>
          <w:rFonts w:cstheme="minorHAnsi"/>
          <w:b/>
        </w:rPr>
        <w:t>Decide</w:t>
      </w:r>
      <w:r>
        <w:rPr>
          <w:rFonts w:cstheme="minorHAnsi"/>
        </w:rPr>
        <w:t xml:space="preserve"> when </w:t>
      </w:r>
      <w:r w:rsidRPr="00AA3FAD">
        <w:rPr>
          <w:rFonts w:cstheme="minorHAnsi"/>
          <w:b/>
        </w:rPr>
        <w:t>change</w:t>
      </w:r>
      <w:r>
        <w:rPr>
          <w:rFonts w:cstheme="minorHAnsi"/>
        </w:rPr>
        <w:t xml:space="preserve"> is needed</w:t>
      </w:r>
    </w:p>
    <w:p w14:paraId="4B3BCAF6" w14:textId="77777777" w:rsidR="00AA3FAD" w:rsidRDefault="00AA3FAD">
      <w:pPr>
        <w:rPr>
          <w:rFonts w:cstheme="minorHAnsi"/>
        </w:rPr>
      </w:pPr>
    </w:p>
    <w:p w14:paraId="22BEC5D7" w14:textId="77777777" w:rsidR="002B7215" w:rsidRDefault="002B7215">
      <w:pPr>
        <w:rPr>
          <w:rFonts w:cstheme="minorHAnsi"/>
        </w:rPr>
      </w:pPr>
      <w:r>
        <w:rPr>
          <w:rFonts w:cstheme="minorHAnsi"/>
        </w:rPr>
        <w:t>-</w:t>
      </w:r>
      <w:r w:rsidRPr="00922041">
        <w:rPr>
          <w:rFonts w:cstheme="minorHAnsi"/>
          <w:b/>
        </w:rPr>
        <w:t>Communicate</w:t>
      </w:r>
      <w:r>
        <w:rPr>
          <w:rFonts w:cstheme="minorHAnsi"/>
        </w:rPr>
        <w:t xml:space="preserve"> with staff</w:t>
      </w:r>
    </w:p>
    <w:p w14:paraId="0BB88D12" w14:textId="77777777" w:rsidR="002B7215" w:rsidRDefault="002B7215">
      <w:pPr>
        <w:rPr>
          <w:rFonts w:cstheme="minorHAnsi"/>
        </w:rPr>
      </w:pPr>
      <w:r>
        <w:rPr>
          <w:rFonts w:cstheme="minorHAnsi"/>
        </w:rPr>
        <w:tab/>
        <w:t xml:space="preserve">-What the </w:t>
      </w:r>
      <w:r w:rsidRPr="00922041">
        <w:rPr>
          <w:rFonts w:cstheme="minorHAnsi"/>
          <w:b/>
        </w:rPr>
        <w:t>data</w:t>
      </w:r>
      <w:r>
        <w:rPr>
          <w:rFonts w:cstheme="minorHAnsi"/>
        </w:rPr>
        <w:t xml:space="preserve"> shows</w:t>
      </w:r>
    </w:p>
    <w:p w14:paraId="42089559" w14:textId="77777777" w:rsidR="002B7215" w:rsidRDefault="002B7215">
      <w:pPr>
        <w:rPr>
          <w:rFonts w:cstheme="minorHAnsi"/>
        </w:rPr>
      </w:pPr>
      <w:r>
        <w:rPr>
          <w:rFonts w:cstheme="minorHAnsi"/>
        </w:rPr>
        <w:tab/>
        <w:t>-</w:t>
      </w:r>
      <w:r w:rsidRPr="00922041">
        <w:rPr>
          <w:rFonts w:cstheme="minorHAnsi"/>
          <w:b/>
        </w:rPr>
        <w:t>Attendance at pupil progress meetings</w:t>
      </w:r>
    </w:p>
    <w:p w14:paraId="5E565ECE" w14:textId="77777777" w:rsidR="002B7215" w:rsidRDefault="002B7215">
      <w:pPr>
        <w:rPr>
          <w:rFonts w:cstheme="minorHAnsi"/>
        </w:rPr>
      </w:pPr>
      <w:r>
        <w:rPr>
          <w:rFonts w:cstheme="minorHAnsi"/>
        </w:rPr>
        <w:tab/>
        <w:t xml:space="preserve">-Work with the head </w:t>
      </w:r>
      <w:r w:rsidR="00922041">
        <w:rPr>
          <w:rFonts w:cstheme="minorHAnsi"/>
        </w:rPr>
        <w:t>and other leaders</w:t>
      </w:r>
    </w:p>
    <w:p w14:paraId="327FFF1F" w14:textId="77777777" w:rsidR="00922041" w:rsidRDefault="00922041">
      <w:pPr>
        <w:rPr>
          <w:rFonts w:cstheme="minorHAnsi"/>
        </w:rPr>
      </w:pPr>
      <w:r>
        <w:rPr>
          <w:rFonts w:cstheme="minorHAnsi"/>
        </w:rPr>
        <w:tab/>
        <w:t>-</w:t>
      </w:r>
      <w:r w:rsidRPr="00922041">
        <w:rPr>
          <w:rFonts w:cstheme="minorHAnsi"/>
          <w:b/>
        </w:rPr>
        <w:t>Chair</w:t>
      </w:r>
      <w:r>
        <w:rPr>
          <w:rFonts w:cstheme="minorHAnsi"/>
        </w:rPr>
        <w:t xml:space="preserve"> “core-team” </w:t>
      </w:r>
      <w:r w:rsidRPr="00922041">
        <w:rPr>
          <w:rFonts w:cstheme="minorHAnsi"/>
          <w:b/>
        </w:rPr>
        <w:t>meetings</w:t>
      </w:r>
      <w:r>
        <w:rPr>
          <w:rFonts w:cstheme="minorHAnsi"/>
        </w:rPr>
        <w:t>, or staff meetings.</w:t>
      </w:r>
    </w:p>
    <w:p w14:paraId="736B0C85" w14:textId="77777777" w:rsidR="00922041" w:rsidRPr="00922041" w:rsidRDefault="00922041">
      <w:pPr>
        <w:rPr>
          <w:rFonts w:cstheme="minorHAnsi"/>
          <w:b/>
        </w:rPr>
      </w:pPr>
      <w:r>
        <w:rPr>
          <w:rFonts w:cstheme="minorHAnsi"/>
        </w:rPr>
        <w:tab/>
        <w:t xml:space="preserve">-Help manage </w:t>
      </w:r>
      <w:r w:rsidRPr="00922041">
        <w:rPr>
          <w:rFonts w:cstheme="minorHAnsi"/>
          <w:b/>
        </w:rPr>
        <w:t>difficult conversations</w:t>
      </w:r>
      <w:r>
        <w:rPr>
          <w:rFonts w:cstheme="minorHAnsi"/>
        </w:rPr>
        <w:t xml:space="preserve"> and keep everyone on track, with the </w:t>
      </w:r>
      <w:r w:rsidRPr="00922041">
        <w:rPr>
          <w:rFonts w:cstheme="minorHAnsi"/>
          <w:b/>
        </w:rPr>
        <w:t xml:space="preserve">discipline to see </w:t>
      </w:r>
    </w:p>
    <w:p w14:paraId="6CCC365C" w14:textId="77777777" w:rsidR="00922041" w:rsidRPr="00922041" w:rsidRDefault="00922041">
      <w:pPr>
        <w:rPr>
          <w:rFonts w:cstheme="minorHAnsi"/>
          <w:b/>
        </w:rPr>
      </w:pPr>
      <w:r w:rsidRPr="00922041">
        <w:rPr>
          <w:rFonts w:cstheme="minorHAnsi"/>
          <w:b/>
        </w:rPr>
        <w:tab/>
      </w:r>
      <w:r>
        <w:rPr>
          <w:rFonts w:cstheme="minorHAnsi"/>
          <w:b/>
        </w:rPr>
        <w:t>t</w:t>
      </w:r>
      <w:r w:rsidRPr="00922041">
        <w:rPr>
          <w:rFonts w:cstheme="minorHAnsi"/>
          <w:b/>
        </w:rPr>
        <w:t>hings through.</w:t>
      </w:r>
    </w:p>
    <w:p w14:paraId="714E64ED" w14:textId="77777777" w:rsidR="00E62E5B" w:rsidRDefault="00E62E5B"/>
    <w:p w14:paraId="6782BB87" w14:textId="77777777" w:rsidR="00E62E5B" w:rsidRPr="00195B1D" w:rsidRDefault="00E62E5B"/>
    <w:p w14:paraId="1D610562" w14:textId="77777777" w:rsidR="00195B1D" w:rsidRDefault="00195B1D"/>
    <w:sectPr w:rsidR="0019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1D"/>
    <w:rsid w:val="00195B1D"/>
    <w:rsid w:val="002B7215"/>
    <w:rsid w:val="00922041"/>
    <w:rsid w:val="00AA3FAD"/>
    <w:rsid w:val="00BD5FAD"/>
    <w:rsid w:val="00C21B62"/>
    <w:rsid w:val="00E62E5B"/>
    <w:rsid w:val="00E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BA86"/>
  <w15:chartTrackingRefBased/>
  <w15:docId w15:val="{83EE84C1-4107-4CFA-B525-7241AAF2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B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07/09/performing-a-project-premorte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49c55f375eef1b841d25d619f3cfc0fb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030eaec9e28b5ce22028b9a22e7d8ac7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F662FB-F15F-4DA5-BE66-0FE7EFD54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1D8D6-B473-4A73-8D53-2D18FB176DBC}">
  <ds:schemaRefs>
    <ds:schemaRef ds:uri="http://purl.org/dc/terms/"/>
    <ds:schemaRef ds:uri="25fc5f31-dd25-4203-b4c2-14b042e4ecf5"/>
    <ds:schemaRef ds:uri="http://schemas.microsoft.com/office/2006/documentManagement/types"/>
    <ds:schemaRef ds:uri="7b07182f-6847-4af7-b051-c9904057f0f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B90311-B45D-4DC2-A9E2-7E9149EDE000}"/>
</file>

<file path=customXml/itemProps4.xml><?xml version="1.0" encoding="utf-8"?>
<ds:datastoreItem xmlns:ds="http://schemas.openxmlformats.org/officeDocument/2006/customXml" ds:itemID="{FE6A9A96-8CF7-421C-8AAC-AA5DF9540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Mr Long</cp:lastModifiedBy>
  <cp:revision>2</cp:revision>
  <cp:lastPrinted>2024-01-12T08:34:00Z</cp:lastPrinted>
  <dcterms:created xsi:type="dcterms:W3CDTF">2024-01-12T14:22:00Z</dcterms:created>
  <dcterms:modified xsi:type="dcterms:W3CDTF">2024-01-12T14:22:00Z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0x0101009F617594210FAC4BBE57A8A7EA49EBC6</vt:lpwstr>
  </property>
</Properties>
</file>