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1576" w14:textId="4EDA6C99" w:rsidR="00C21B62" w:rsidRPr="00A211FA" w:rsidRDefault="000F52FB" w:rsidP="000F52FB">
      <w:pPr>
        <w:rPr>
          <w:b/>
          <w:sz w:val="36"/>
          <w:szCs w:val="36"/>
        </w:rPr>
      </w:pPr>
      <w:r w:rsidRPr="00A211FA">
        <w:rPr>
          <w:b/>
          <w:sz w:val="36"/>
          <w:szCs w:val="36"/>
        </w:rPr>
        <w:t>EPA Writing Assessment Process 2025/26</w:t>
      </w:r>
    </w:p>
    <w:p w14:paraId="5FE0B383" w14:textId="26AC265B" w:rsidR="009B4CB6" w:rsidRPr="00A211FA" w:rsidRDefault="00A211FA" w:rsidP="00A211FA">
      <w:pPr>
        <w:spacing w:before="100" w:beforeAutospacing="1" w:after="100" w:afterAutospacing="1" w:line="240" w:lineRule="auto"/>
        <w:outlineLvl w:val="2"/>
        <w:rPr>
          <w:rFonts w:eastAsia="Times New Roman" w:cstheme="minorHAnsi"/>
          <w:b/>
          <w:bCs/>
          <w:sz w:val="28"/>
          <w:szCs w:val="28"/>
          <w:lang w:eastAsia="en-GB"/>
        </w:rPr>
      </w:pPr>
      <w:r w:rsidRPr="00A211FA">
        <w:rPr>
          <w:rFonts w:eastAsia="Times New Roman"/>
          <w:b/>
          <w:bCs/>
          <w:sz w:val="28"/>
          <w:szCs w:val="28"/>
          <w:lang w:eastAsia="en-GB"/>
        </w:rPr>
        <w:t xml:space="preserve">Why are </w:t>
      </w:r>
      <w:r>
        <w:rPr>
          <w:rFonts w:eastAsia="Times New Roman"/>
          <w:b/>
          <w:bCs/>
          <w:sz w:val="28"/>
          <w:szCs w:val="28"/>
          <w:lang w:eastAsia="en-GB"/>
        </w:rPr>
        <w:t xml:space="preserve">we </w:t>
      </w:r>
      <w:r w:rsidRPr="00A211FA">
        <w:rPr>
          <w:rFonts w:eastAsia="Times New Roman"/>
          <w:b/>
          <w:bCs/>
          <w:sz w:val="28"/>
          <w:szCs w:val="28"/>
          <w:lang w:eastAsia="en-GB"/>
        </w:rPr>
        <w:t>changing our writing assessment approach?</w:t>
      </w:r>
    </w:p>
    <w:p w14:paraId="0A82B5D0" w14:textId="26D941FA" w:rsidR="009B4CB6" w:rsidRPr="00A76AC9" w:rsidRDefault="009B4CB6" w:rsidP="00A76AC9">
      <w:pPr>
        <w:pStyle w:val="NormalWeb"/>
        <w:numPr>
          <w:ilvl w:val="0"/>
          <w:numId w:val="2"/>
        </w:numPr>
        <w:rPr>
          <w:rFonts w:asciiTheme="minorHAnsi" w:hAnsiTheme="minorHAnsi" w:cstheme="minorHAnsi"/>
          <w:sz w:val="22"/>
          <w:szCs w:val="22"/>
        </w:rPr>
      </w:pPr>
      <w:r w:rsidRPr="00A76AC9">
        <w:rPr>
          <w:rFonts w:asciiTheme="minorHAnsi" w:hAnsiTheme="minorHAnsi" w:cstheme="minorHAnsi"/>
          <w:sz w:val="22"/>
          <w:szCs w:val="22"/>
        </w:rPr>
        <w:t xml:space="preserve">The changes to the writing assessment approach across EPA schools aim to ensure greater consistency, accuracy, and rigour in how writing is judged at key points in the year. </w:t>
      </w:r>
    </w:p>
    <w:p w14:paraId="165EC53C" w14:textId="77C4D30F" w:rsidR="009B4CB6" w:rsidRPr="00A76AC9" w:rsidRDefault="009B4CB6" w:rsidP="00A76AC9">
      <w:pPr>
        <w:pStyle w:val="NormalWeb"/>
        <w:numPr>
          <w:ilvl w:val="0"/>
          <w:numId w:val="2"/>
        </w:numPr>
        <w:rPr>
          <w:rFonts w:asciiTheme="minorHAnsi" w:hAnsiTheme="minorHAnsi" w:cstheme="minorHAnsi"/>
          <w:sz w:val="22"/>
          <w:szCs w:val="22"/>
        </w:rPr>
      </w:pPr>
      <w:r w:rsidRPr="00A76AC9">
        <w:rPr>
          <w:rFonts w:asciiTheme="minorHAnsi" w:hAnsiTheme="minorHAnsi" w:cstheme="minorHAnsi"/>
          <w:sz w:val="22"/>
          <w:szCs w:val="22"/>
        </w:rPr>
        <w:t xml:space="preserve">Historically, moderation at AP1 and AP2 has lacked clarity due to the mismatch between end-of-year descriptors and mid-year assessments, variability in curriculum coverage, and inconsistent expectations for independence and Greater Depth (GD) writing. </w:t>
      </w:r>
    </w:p>
    <w:p w14:paraId="624E474B" w14:textId="2C97A1D7" w:rsidR="009B4CB6" w:rsidRPr="00A76AC9" w:rsidRDefault="009B4CB6" w:rsidP="00A76AC9">
      <w:pPr>
        <w:pStyle w:val="NormalWeb"/>
        <w:numPr>
          <w:ilvl w:val="0"/>
          <w:numId w:val="2"/>
        </w:numPr>
        <w:rPr>
          <w:rFonts w:asciiTheme="minorHAnsi" w:hAnsiTheme="minorHAnsi" w:cstheme="minorHAnsi"/>
          <w:sz w:val="22"/>
          <w:szCs w:val="22"/>
        </w:rPr>
      </w:pPr>
      <w:r w:rsidRPr="00A76AC9">
        <w:rPr>
          <w:rFonts w:asciiTheme="minorHAnsi" w:hAnsiTheme="minorHAnsi" w:cstheme="minorHAnsi"/>
          <w:sz w:val="22"/>
          <w:szCs w:val="22"/>
        </w:rPr>
        <w:t xml:space="preserve">To address these issues, </w:t>
      </w:r>
      <w:r w:rsidR="000A55FA" w:rsidRPr="00A76AC9">
        <w:rPr>
          <w:rFonts w:asciiTheme="minorHAnsi" w:hAnsiTheme="minorHAnsi" w:cstheme="minorHAnsi"/>
          <w:sz w:val="22"/>
          <w:szCs w:val="22"/>
        </w:rPr>
        <w:t>EPA Trust</w:t>
      </w:r>
      <w:r w:rsidRPr="00A76AC9">
        <w:rPr>
          <w:rFonts w:asciiTheme="minorHAnsi" w:hAnsiTheme="minorHAnsi" w:cstheme="minorHAnsi"/>
          <w:sz w:val="22"/>
          <w:szCs w:val="22"/>
        </w:rPr>
        <w:t xml:space="preserve"> is introducing termly </w:t>
      </w:r>
      <w:r w:rsidRPr="00A76AC9">
        <w:rPr>
          <w:rStyle w:val="Emphasis"/>
          <w:rFonts w:asciiTheme="minorHAnsi" w:hAnsiTheme="minorHAnsi" w:cstheme="minorHAnsi"/>
          <w:sz w:val="22"/>
          <w:szCs w:val="22"/>
        </w:rPr>
        <w:t>Fundamental Writing Competencies (FWCs)</w:t>
      </w:r>
      <w:r w:rsidRPr="00A76AC9">
        <w:rPr>
          <w:rFonts w:asciiTheme="minorHAnsi" w:hAnsiTheme="minorHAnsi" w:cstheme="minorHAnsi"/>
          <w:sz w:val="22"/>
          <w:szCs w:val="22"/>
        </w:rPr>
        <w:t xml:space="preserve">, a more rigorous writing portfolio model including </w:t>
      </w:r>
      <w:r w:rsidRPr="00A76AC9">
        <w:rPr>
          <w:rStyle w:val="Emphasis"/>
          <w:rFonts w:asciiTheme="minorHAnsi" w:hAnsiTheme="minorHAnsi" w:cstheme="minorHAnsi"/>
          <w:sz w:val="22"/>
          <w:szCs w:val="22"/>
        </w:rPr>
        <w:t>tepid writes</w:t>
      </w:r>
      <w:r w:rsidRPr="00A76AC9">
        <w:rPr>
          <w:rFonts w:asciiTheme="minorHAnsi" w:hAnsiTheme="minorHAnsi" w:cstheme="minorHAnsi"/>
          <w:sz w:val="22"/>
          <w:szCs w:val="22"/>
        </w:rPr>
        <w:t xml:space="preserve"> (semi-independent pieces), and clearer definitions and exemplars for GD. </w:t>
      </w:r>
    </w:p>
    <w:p w14:paraId="4A538487" w14:textId="642FCF3B" w:rsidR="009B4CB6" w:rsidRPr="00A76AC9" w:rsidRDefault="009B4CB6" w:rsidP="00A76AC9">
      <w:pPr>
        <w:pStyle w:val="NormalWeb"/>
        <w:numPr>
          <w:ilvl w:val="0"/>
          <w:numId w:val="2"/>
        </w:numPr>
        <w:rPr>
          <w:rFonts w:asciiTheme="minorHAnsi" w:hAnsiTheme="minorHAnsi" w:cstheme="minorHAnsi"/>
        </w:rPr>
      </w:pPr>
      <w:r w:rsidRPr="00A76AC9">
        <w:rPr>
          <w:rFonts w:asciiTheme="minorHAnsi" w:hAnsiTheme="minorHAnsi" w:cstheme="minorHAnsi"/>
          <w:sz w:val="22"/>
          <w:szCs w:val="22"/>
        </w:rPr>
        <w:t>These changes will provide teachers with shared benchmarks and exemplars to improve assessment accuracy, enable more targeted teaching, and support professional development. Ultimately, this will raise writing standards and help more children meet GD expectations, supporting the Trust-wide goal of improving combined</w:t>
      </w:r>
      <w:r w:rsidRPr="00A76AC9">
        <w:rPr>
          <w:rFonts w:asciiTheme="minorHAnsi" w:hAnsiTheme="minorHAnsi" w:cstheme="minorHAnsi"/>
        </w:rPr>
        <w:t xml:space="preserve"> outcomes.</w:t>
      </w:r>
    </w:p>
    <w:p w14:paraId="48EDD0D6" w14:textId="7B3EFA4A" w:rsidR="00360396" w:rsidRDefault="00360396" w:rsidP="00360396">
      <w:pPr>
        <w:spacing w:before="100" w:beforeAutospacing="1" w:after="100" w:afterAutospacing="1" w:line="240" w:lineRule="auto"/>
        <w:outlineLvl w:val="2"/>
        <w:rPr>
          <w:rFonts w:eastAsia="Times New Roman" w:cstheme="minorHAnsi"/>
          <w:b/>
          <w:bCs/>
          <w:sz w:val="28"/>
          <w:szCs w:val="28"/>
          <w:lang w:eastAsia="en-GB"/>
        </w:rPr>
      </w:pPr>
      <w:r w:rsidRPr="00E321D1">
        <w:rPr>
          <w:rFonts w:eastAsia="Times New Roman" w:cstheme="minorHAnsi"/>
          <w:b/>
          <w:bCs/>
          <w:sz w:val="28"/>
          <w:szCs w:val="28"/>
          <w:lang w:eastAsia="en-GB"/>
        </w:rPr>
        <w:t xml:space="preserve">What </w:t>
      </w:r>
      <w:r w:rsidR="00E321D1">
        <w:rPr>
          <w:rFonts w:eastAsia="Times New Roman" w:cstheme="minorHAnsi"/>
          <w:b/>
          <w:bCs/>
          <w:sz w:val="28"/>
          <w:szCs w:val="28"/>
          <w:lang w:eastAsia="en-GB"/>
        </w:rPr>
        <w:t>does</w:t>
      </w:r>
      <w:r w:rsidRPr="00E321D1">
        <w:rPr>
          <w:rFonts w:eastAsia="Times New Roman" w:cstheme="minorHAnsi"/>
          <w:b/>
          <w:bCs/>
          <w:sz w:val="28"/>
          <w:szCs w:val="28"/>
          <w:lang w:eastAsia="en-GB"/>
        </w:rPr>
        <w:t xml:space="preserve"> the </w:t>
      </w:r>
      <w:r w:rsidR="00E321D1">
        <w:rPr>
          <w:rFonts w:eastAsia="Times New Roman" w:cstheme="minorHAnsi"/>
          <w:b/>
          <w:bCs/>
          <w:sz w:val="28"/>
          <w:szCs w:val="28"/>
          <w:lang w:eastAsia="en-GB"/>
        </w:rPr>
        <w:t>w</w:t>
      </w:r>
      <w:r w:rsidRPr="00E321D1">
        <w:rPr>
          <w:rFonts w:eastAsia="Times New Roman" w:cstheme="minorHAnsi"/>
          <w:b/>
          <w:bCs/>
          <w:sz w:val="28"/>
          <w:szCs w:val="28"/>
          <w:lang w:eastAsia="en-GB"/>
        </w:rPr>
        <w:t xml:space="preserve">riting </w:t>
      </w:r>
      <w:r w:rsidR="00E321D1">
        <w:rPr>
          <w:rFonts w:eastAsia="Times New Roman" w:cstheme="minorHAnsi"/>
          <w:b/>
          <w:bCs/>
          <w:sz w:val="28"/>
          <w:szCs w:val="28"/>
          <w:lang w:eastAsia="en-GB"/>
        </w:rPr>
        <w:t>assessment p</w:t>
      </w:r>
      <w:r w:rsidRPr="00E321D1">
        <w:rPr>
          <w:rFonts w:eastAsia="Times New Roman" w:cstheme="minorHAnsi"/>
          <w:b/>
          <w:bCs/>
          <w:sz w:val="28"/>
          <w:szCs w:val="28"/>
          <w:lang w:eastAsia="en-GB"/>
        </w:rPr>
        <w:t xml:space="preserve">rocess </w:t>
      </w:r>
      <w:r w:rsidR="00E321D1">
        <w:rPr>
          <w:rFonts w:eastAsia="Times New Roman" w:cstheme="minorHAnsi"/>
          <w:b/>
          <w:bCs/>
          <w:sz w:val="28"/>
          <w:szCs w:val="28"/>
          <w:lang w:eastAsia="en-GB"/>
        </w:rPr>
        <w:t>l</w:t>
      </w:r>
      <w:r w:rsidRPr="00E321D1">
        <w:rPr>
          <w:rFonts w:eastAsia="Times New Roman" w:cstheme="minorHAnsi"/>
          <w:b/>
          <w:bCs/>
          <w:sz w:val="28"/>
          <w:szCs w:val="28"/>
          <w:lang w:eastAsia="en-GB"/>
        </w:rPr>
        <w:t xml:space="preserve">ook </w:t>
      </w:r>
      <w:r w:rsidR="00E321D1">
        <w:rPr>
          <w:rFonts w:eastAsia="Times New Roman" w:cstheme="minorHAnsi"/>
          <w:b/>
          <w:bCs/>
          <w:sz w:val="28"/>
          <w:szCs w:val="28"/>
          <w:lang w:eastAsia="en-GB"/>
        </w:rPr>
        <w:t>l</w:t>
      </w:r>
      <w:r w:rsidRPr="00E321D1">
        <w:rPr>
          <w:rFonts w:eastAsia="Times New Roman" w:cstheme="minorHAnsi"/>
          <w:b/>
          <w:bCs/>
          <w:sz w:val="28"/>
          <w:szCs w:val="28"/>
          <w:lang w:eastAsia="en-GB"/>
        </w:rPr>
        <w:t>ike?</w:t>
      </w:r>
    </w:p>
    <w:p w14:paraId="47956256" w14:textId="331852B0" w:rsidR="007B7F47" w:rsidRPr="000F52FB" w:rsidRDefault="007B7F47" w:rsidP="007B7F47">
      <w:pPr>
        <w:spacing w:before="100" w:beforeAutospacing="1" w:after="100" w:afterAutospacing="1" w:line="240" w:lineRule="auto"/>
        <w:ind w:left="360"/>
        <w:rPr>
          <w:rFonts w:eastAsia="Times New Roman" w:cstheme="minorHAnsi"/>
          <w:sz w:val="20"/>
          <w:szCs w:val="20"/>
          <w:lang w:eastAsia="en-GB"/>
        </w:rPr>
      </w:pPr>
      <w:r w:rsidRPr="008D1BBA">
        <w:rPr>
          <w:rFonts w:eastAsia="Times New Roman" w:cstheme="minorHAnsi"/>
          <w:noProof/>
          <w:lang w:eastAsia="en-GB"/>
        </w:rPr>
        <mc:AlternateContent>
          <mc:Choice Requires="wps">
            <w:drawing>
              <wp:anchor distT="45720" distB="45720" distL="114300" distR="114300" simplePos="0" relativeHeight="251659264" behindDoc="0" locked="0" layoutInCell="1" allowOverlap="1" wp14:anchorId="6B8DEFD2" wp14:editId="2B8BC081">
                <wp:simplePos x="0" y="0"/>
                <wp:positionH relativeFrom="column">
                  <wp:posOffset>19050</wp:posOffset>
                </wp:positionH>
                <wp:positionV relativeFrom="paragraph">
                  <wp:posOffset>11430</wp:posOffset>
                </wp:positionV>
                <wp:extent cx="1514475" cy="762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62000"/>
                        </a:xfrm>
                        <a:prstGeom prst="rect">
                          <a:avLst/>
                        </a:prstGeom>
                        <a:solidFill>
                          <a:schemeClr val="accent1">
                            <a:lumMod val="75000"/>
                          </a:schemeClr>
                        </a:solidFill>
                        <a:ln w="9525">
                          <a:solidFill>
                            <a:schemeClr val="accent1">
                              <a:lumMod val="75000"/>
                            </a:schemeClr>
                          </a:solidFill>
                          <a:miter lim="800000"/>
                          <a:headEnd/>
                          <a:tailEnd/>
                        </a:ln>
                      </wps:spPr>
                      <wps:txbx>
                        <w:txbxContent>
                          <w:p w14:paraId="010AD9F5" w14:textId="217A3E98" w:rsidR="008D1BBA" w:rsidRPr="008D1BBA" w:rsidRDefault="008D1BBA">
                            <w:pPr>
                              <w:rPr>
                                <w:color w:val="FFFFFF" w:themeColor="background1"/>
                                <w:sz w:val="24"/>
                                <w:szCs w:val="24"/>
                              </w:rPr>
                            </w:pPr>
                            <w:r w:rsidRPr="008D1BBA">
                              <w:rPr>
                                <w:color w:val="FFFFFF" w:themeColor="background1"/>
                                <w:sz w:val="24"/>
                                <w:szCs w:val="24"/>
                              </w:rPr>
                              <w:t>Writing Assessment Evidence is collected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DEFD2" id="_x0000_t202" coordsize="21600,21600" o:spt="202" path="m,l,21600r21600,l21600,xe">
                <v:stroke joinstyle="miter"/>
                <v:path gradientshapeok="t" o:connecttype="rect"/>
              </v:shapetype>
              <v:shape id="Text Box 2" o:spid="_x0000_s1026" type="#_x0000_t202" style="position:absolute;left:0;text-align:left;margin-left:1.5pt;margin-top:.9pt;width:119.2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" fillcolor="#2f5496 [2404]" strokecolor="#2f5496 [2404]">
                <v:textbox>
                  <w:txbxContent>
                    <w:p w14:paraId="010AD9F5" w14:textId="217A3E98" w:rsidR="008D1BBA" w:rsidRPr="008D1BBA" w:rsidRDefault="008D1BBA">
                      <w:pPr>
                        <w:rPr>
                          <w:color w:val="FFFFFF" w:themeColor="background1"/>
                          <w:sz w:val="24"/>
                          <w:szCs w:val="24"/>
                        </w:rPr>
                      </w:pPr>
                      <w:r w:rsidRPr="008D1BBA">
                        <w:rPr>
                          <w:color w:val="FFFFFF" w:themeColor="background1"/>
                          <w:sz w:val="24"/>
                          <w:szCs w:val="24"/>
                        </w:rPr>
                        <w:t>Writing Assessment Evidence is collected</w:t>
                      </w:r>
                    </w:p>
                  </w:txbxContent>
                </v:textbox>
                <w10:wrap type="square"/>
              </v:shape>
            </w:pict>
          </mc:Fallback>
        </mc:AlternateContent>
      </w:r>
      <w:r w:rsidRPr="000F52FB">
        <w:rPr>
          <w:rFonts w:eastAsia="Times New Roman" w:cstheme="minorHAnsi"/>
          <w:b/>
          <w:bCs/>
          <w:sz w:val="20"/>
          <w:szCs w:val="20"/>
          <w:lang w:eastAsia="en-GB"/>
        </w:rPr>
        <w:t>Assessment Evidence</w:t>
      </w:r>
      <w:r w:rsidRPr="000F52FB">
        <w:rPr>
          <w:rFonts w:eastAsia="Times New Roman" w:cstheme="minorHAnsi"/>
          <w:sz w:val="20"/>
          <w:szCs w:val="20"/>
          <w:lang w:eastAsia="en-GB"/>
        </w:rPr>
        <w:t xml:space="preserve"> will come from both:</w:t>
      </w:r>
      <w:r w:rsidR="00203D11" w:rsidRPr="00203D11">
        <w:rPr>
          <w:rFonts w:eastAsia="Times New Roman" w:cstheme="minorHAnsi"/>
          <w:noProof/>
          <w:sz w:val="20"/>
          <w:szCs w:val="20"/>
          <w:lang w:eastAsia="en-GB"/>
        </w:rPr>
        <w:t xml:space="preserve"> </w:t>
      </w:r>
    </w:p>
    <w:p w14:paraId="48EA635F" w14:textId="053EE0B4" w:rsidR="007B7F47" w:rsidRPr="00203D11" w:rsidRDefault="007B7F47" w:rsidP="00203D11">
      <w:pPr>
        <w:pStyle w:val="ListParagraph"/>
        <w:numPr>
          <w:ilvl w:val="1"/>
          <w:numId w:val="4"/>
        </w:numPr>
        <w:spacing w:before="100" w:beforeAutospacing="1" w:after="100" w:afterAutospacing="1" w:line="240" w:lineRule="auto"/>
        <w:rPr>
          <w:rFonts w:eastAsia="Times New Roman" w:cstheme="minorHAnsi"/>
          <w:sz w:val="20"/>
          <w:szCs w:val="20"/>
          <w:lang w:eastAsia="en-GB"/>
        </w:rPr>
      </w:pPr>
      <w:r w:rsidRPr="00203D11">
        <w:rPr>
          <w:rFonts w:eastAsia="Times New Roman" w:cstheme="minorHAnsi"/>
          <w:i/>
          <w:iCs/>
          <w:sz w:val="20"/>
          <w:szCs w:val="20"/>
          <w:lang w:eastAsia="en-GB"/>
        </w:rPr>
        <w:t>Published writing pieces</w:t>
      </w:r>
      <w:r w:rsidRPr="00203D11">
        <w:rPr>
          <w:rFonts w:eastAsia="Times New Roman" w:cstheme="minorHAnsi"/>
          <w:sz w:val="20"/>
          <w:szCs w:val="20"/>
          <w:lang w:eastAsia="en-GB"/>
        </w:rPr>
        <w:t xml:space="preserve"> at the end of a writing journey.</w:t>
      </w:r>
    </w:p>
    <w:p w14:paraId="5FC6D04F" w14:textId="0276DF1E" w:rsidR="00203D11" w:rsidRDefault="00203D11" w:rsidP="00203D11">
      <w:pPr>
        <w:pStyle w:val="ListParagraph"/>
        <w:numPr>
          <w:ilvl w:val="1"/>
          <w:numId w:val="4"/>
        </w:numPr>
        <w:spacing w:before="100" w:beforeAutospacing="1" w:after="100" w:afterAutospacing="1" w:line="240" w:lineRule="auto"/>
        <w:rPr>
          <w:rFonts w:eastAsia="Times New Roman" w:cstheme="minorHAnsi"/>
          <w:sz w:val="20"/>
          <w:szCs w:val="20"/>
          <w:lang w:eastAsia="en-GB"/>
        </w:rPr>
      </w:pPr>
      <w:r>
        <w:rPr>
          <w:rFonts w:eastAsia="Times New Roman" w:cstheme="minorHAnsi"/>
          <w:noProof/>
          <w:sz w:val="20"/>
          <w:szCs w:val="20"/>
          <w:lang w:eastAsia="en-GB"/>
        </w:rPr>
        <mc:AlternateContent>
          <mc:Choice Requires="wps">
            <w:drawing>
              <wp:anchor distT="0" distB="0" distL="114300" distR="114300" simplePos="0" relativeHeight="251664384" behindDoc="0" locked="0" layoutInCell="1" allowOverlap="1" wp14:anchorId="51FFF408" wp14:editId="225C99E0">
                <wp:simplePos x="0" y="0"/>
                <wp:positionH relativeFrom="column">
                  <wp:posOffset>752475</wp:posOffset>
                </wp:positionH>
                <wp:positionV relativeFrom="paragraph">
                  <wp:posOffset>400050</wp:posOffset>
                </wp:positionV>
                <wp:extent cx="9525" cy="390525"/>
                <wp:effectExtent l="76200" t="0" r="66675" b="47625"/>
                <wp:wrapNone/>
                <wp:docPr id="1216335205" name="Straight Arrow Connector 3"/>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C70926" id="_x0000_t32" coordsize="21600,21600" o:spt="32" o:oned="t" path="m,l21600,21600e" filled="f">
                <v:path arrowok="t" fillok="f" o:connecttype="none"/>
                <o:lock v:ext="edit" shapetype="t"/>
              </v:shapetype>
              <v:shape id="Straight Arrow Connector 3" o:spid="_x0000_s1026" type="#_x0000_t32" style="position:absolute;margin-left:59.25pt;margin-top:31.5pt;width:.75pt;height:30.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" strokecolor="black [3200]" strokeweight=".5pt">
                <v:stroke endarrow="block" joinstyle="miter"/>
              </v:shape>
            </w:pict>
          </mc:Fallback>
        </mc:AlternateContent>
      </w:r>
      <w:r w:rsidR="007B7F47" w:rsidRPr="00203D11">
        <w:rPr>
          <w:rFonts w:eastAsia="Times New Roman" w:cstheme="minorHAnsi"/>
          <w:sz w:val="20"/>
          <w:szCs w:val="20"/>
          <w:lang w:eastAsia="en-GB"/>
        </w:rPr>
        <w:t xml:space="preserve">More reliably, </w:t>
      </w:r>
      <w:r w:rsidR="007B7F47" w:rsidRPr="00203D11">
        <w:rPr>
          <w:rFonts w:eastAsia="Times New Roman" w:cstheme="minorHAnsi"/>
          <w:i/>
          <w:iCs/>
          <w:sz w:val="20"/>
          <w:szCs w:val="20"/>
          <w:lang w:eastAsia="en-GB"/>
        </w:rPr>
        <w:t>tepid writes</w:t>
      </w:r>
      <w:r w:rsidR="007B7F47" w:rsidRPr="00203D11">
        <w:rPr>
          <w:rFonts w:eastAsia="Times New Roman" w:cstheme="minorHAnsi"/>
          <w:sz w:val="20"/>
          <w:szCs w:val="20"/>
          <w:lang w:eastAsia="en-GB"/>
        </w:rPr>
        <w:t xml:space="preserve"> (semi-independent tasks) that are planned into the summative assessment window (e.g. between AP1 and AP2).</w:t>
      </w:r>
    </w:p>
    <w:p w14:paraId="6CF72B2B" w14:textId="16A46F3E" w:rsidR="00A76AC9" w:rsidRPr="00203D11" w:rsidRDefault="00A76AC9" w:rsidP="00203D11">
      <w:pPr>
        <w:spacing w:before="100" w:beforeAutospacing="1" w:after="100" w:afterAutospacing="1" w:line="240" w:lineRule="auto"/>
        <w:ind w:left="1080"/>
        <w:rPr>
          <w:rFonts w:eastAsia="Times New Roman" w:cstheme="minorHAnsi"/>
          <w:sz w:val="20"/>
          <w:szCs w:val="20"/>
          <w:lang w:eastAsia="en-GB"/>
        </w:rPr>
      </w:pPr>
    </w:p>
    <w:p w14:paraId="785B6771" w14:textId="5E6C2188" w:rsidR="00360396" w:rsidRPr="000F52FB" w:rsidRDefault="00203D11" w:rsidP="00360396">
      <w:pPr>
        <w:numPr>
          <w:ilvl w:val="0"/>
          <w:numId w:val="1"/>
        </w:numPr>
        <w:spacing w:before="100" w:beforeAutospacing="1" w:after="100" w:afterAutospacing="1" w:line="240" w:lineRule="auto"/>
        <w:rPr>
          <w:rFonts w:eastAsia="Times New Roman" w:cstheme="minorHAnsi"/>
          <w:sz w:val="20"/>
          <w:szCs w:val="20"/>
          <w:lang w:eastAsia="en-GB"/>
        </w:rPr>
      </w:pPr>
      <w:r w:rsidRPr="008D1BBA">
        <w:rPr>
          <w:noProof/>
          <w:lang w:eastAsia="en-GB"/>
        </w:rPr>
        <mc:AlternateContent>
          <mc:Choice Requires="wps">
            <w:drawing>
              <wp:anchor distT="45720" distB="45720" distL="114300" distR="114300" simplePos="0" relativeHeight="251661312" behindDoc="0" locked="0" layoutInCell="1" allowOverlap="1" wp14:anchorId="47059C22" wp14:editId="754F37B8">
                <wp:simplePos x="0" y="0"/>
                <wp:positionH relativeFrom="margin">
                  <wp:align>left</wp:align>
                </wp:positionH>
                <wp:positionV relativeFrom="paragraph">
                  <wp:posOffset>64135</wp:posOffset>
                </wp:positionV>
                <wp:extent cx="1514475" cy="762000"/>
                <wp:effectExtent l="0" t="0" r="28575" b="19050"/>
                <wp:wrapSquare wrapText="bothSides"/>
                <wp:docPr id="925251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62000"/>
                        </a:xfrm>
                        <a:prstGeom prst="rect">
                          <a:avLst/>
                        </a:prstGeom>
                        <a:solidFill>
                          <a:schemeClr val="accent1">
                            <a:lumMod val="75000"/>
                          </a:schemeClr>
                        </a:solidFill>
                        <a:ln w="9525">
                          <a:solidFill>
                            <a:schemeClr val="accent1">
                              <a:lumMod val="75000"/>
                            </a:schemeClr>
                          </a:solidFill>
                          <a:miter lim="800000"/>
                          <a:headEnd/>
                          <a:tailEnd/>
                        </a:ln>
                      </wps:spPr>
                      <wps:txbx>
                        <w:txbxContent>
                          <w:p w14:paraId="52F0D6A2" w14:textId="42321FFD" w:rsidR="00592B82" w:rsidRPr="008D1BBA" w:rsidRDefault="00592B82" w:rsidP="00592B82">
                            <w:pPr>
                              <w:rPr>
                                <w:color w:val="FFFFFF" w:themeColor="background1"/>
                                <w:sz w:val="24"/>
                                <w:szCs w:val="24"/>
                              </w:rPr>
                            </w:pPr>
                            <w:r>
                              <w:rPr>
                                <w:color w:val="FFFFFF" w:themeColor="background1"/>
                                <w:sz w:val="24"/>
                                <w:szCs w:val="24"/>
                              </w:rPr>
                              <w:t xml:space="preserve">Writing Frameworks are used to </w:t>
                            </w:r>
                            <w:r w:rsidR="00EA26B9">
                              <w:rPr>
                                <w:color w:val="FFFFFF" w:themeColor="background1"/>
                                <w:sz w:val="24"/>
                                <w:szCs w:val="24"/>
                              </w:rPr>
                              <w:t>make judgements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59C22" id="_x0000_s1027" type="#_x0000_t202" style="position:absolute;left:0;text-align:left;margin-left:0;margin-top:5.05pt;width:119.25pt;height:60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" fillcolor="#2f5496 [2404]" strokecolor="#2f5496 [2404]">
                <v:textbox>
                  <w:txbxContent>
                    <w:p w14:paraId="52F0D6A2" w14:textId="42321FFD" w:rsidR="00592B82" w:rsidRPr="008D1BBA" w:rsidRDefault="00592B82" w:rsidP="00592B82">
                      <w:pPr>
                        <w:rPr>
                          <w:color w:val="FFFFFF" w:themeColor="background1"/>
                          <w:sz w:val="24"/>
                          <w:szCs w:val="24"/>
                        </w:rPr>
                      </w:pPr>
                      <w:r>
                        <w:rPr>
                          <w:color w:val="FFFFFF" w:themeColor="background1"/>
                          <w:sz w:val="24"/>
                          <w:szCs w:val="24"/>
                        </w:rPr>
                        <w:t xml:space="preserve">Writing Frameworks are used to </w:t>
                      </w:r>
                      <w:r w:rsidR="00EA26B9">
                        <w:rPr>
                          <w:color w:val="FFFFFF" w:themeColor="background1"/>
                          <w:sz w:val="24"/>
                          <w:szCs w:val="24"/>
                        </w:rPr>
                        <w:t>make judgements</w:t>
                      </w:r>
                    </w:p>
                  </w:txbxContent>
                </v:textbox>
                <w10:wrap type="square" anchorx="margin"/>
              </v:shape>
            </w:pict>
          </mc:Fallback>
        </mc:AlternateContent>
      </w:r>
      <w:r w:rsidR="00360396" w:rsidRPr="000F52FB">
        <w:rPr>
          <w:rFonts w:eastAsia="Times New Roman" w:cstheme="minorHAnsi"/>
          <w:sz w:val="20"/>
          <w:szCs w:val="20"/>
          <w:lang w:eastAsia="en-GB"/>
        </w:rPr>
        <w:t>At each assessment point (AP1, AP2, AP3), there are approximately:</w:t>
      </w:r>
    </w:p>
    <w:p w14:paraId="659C5F6C" w14:textId="1A61D45C" w:rsidR="00360396" w:rsidRPr="000F52FB" w:rsidRDefault="00360396" w:rsidP="00360396">
      <w:pPr>
        <w:numPr>
          <w:ilvl w:val="1"/>
          <w:numId w:val="1"/>
        </w:numPr>
        <w:spacing w:before="100" w:beforeAutospacing="1" w:after="100" w:afterAutospacing="1" w:line="240" w:lineRule="auto"/>
        <w:rPr>
          <w:rFonts w:eastAsia="Times New Roman" w:cstheme="minorHAnsi"/>
          <w:sz w:val="20"/>
          <w:szCs w:val="20"/>
          <w:lang w:eastAsia="en-GB"/>
        </w:rPr>
      </w:pPr>
      <w:r w:rsidRPr="000F52FB">
        <w:rPr>
          <w:rFonts w:eastAsia="Times New Roman" w:cstheme="minorHAnsi"/>
          <w:b/>
          <w:bCs/>
          <w:sz w:val="20"/>
          <w:szCs w:val="20"/>
          <w:lang w:eastAsia="en-GB"/>
        </w:rPr>
        <w:t>6 Composition statements</w:t>
      </w:r>
    </w:p>
    <w:p w14:paraId="3B05985D" w14:textId="4AC66CF4" w:rsidR="00360396" w:rsidRPr="000F52FB" w:rsidRDefault="00360396" w:rsidP="00360396">
      <w:pPr>
        <w:numPr>
          <w:ilvl w:val="1"/>
          <w:numId w:val="1"/>
        </w:numPr>
        <w:spacing w:before="100" w:beforeAutospacing="1" w:after="100" w:afterAutospacing="1" w:line="240" w:lineRule="auto"/>
        <w:rPr>
          <w:rFonts w:eastAsia="Times New Roman" w:cstheme="minorHAnsi"/>
          <w:sz w:val="20"/>
          <w:szCs w:val="20"/>
          <w:lang w:eastAsia="en-GB"/>
        </w:rPr>
      </w:pPr>
      <w:r w:rsidRPr="000F52FB">
        <w:rPr>
          <w:rFonts w:eastAsia="Times New Roman" w:cstheme="minorHAnsi"/>
          <w:b/>
          <w:bCs/>
          <w:sz w:val="20"/>
          <w:szCs w:val="20"/>
          <w:lang w:eastAsia="en-GB"/>
        </w:rPr>
        <w:t>6 Vocabulary, Grammar &amp; Punctuation (VGP) statements</w:t>
      </w:r>
    </w:p>
    <w:p w14:paraId="60B2F15D" w14:textId="351F05C4" w:rsidR="00360396" w:rsidRPr="000F52FB" w:rsidRDefault="00360396" w:rsidP="002A4F99">
      <w:pPr>
        <w:numPr>
          <w:ilvl w:val="1"/>
          <w:numId w:val="1"/>
        </w:numPr>
        <w:tabs>
          <w:tab w:val="clear" w:pos="1440"/>
          <w:tab w:val="num" w:pos="2552"/>
        </w:tabs>
        <w:spacing w:before="100" w:beforeAutospacing="1" w:after="100" w:afterAutospacing="1" w:line="240" w:lineRule="auto"/>
        <w:ind w:left="2552" w:hanging="22"/>
        <w:rPr>
          <w:rFonts w:eastAsia="Times New Roman" w:cstheme="minorHAnsi"/>
          <w:sz w:val="20"/>
          <w:szCs w:val="20"/>
          <w:lang w:eastAsia="en-GB"/>
        </w:rPr>
      </w:pPr>
      <w:r w:rsidRPr="000F52FB">
        <w:rPr>
          <w:rFonts w:eastAsia="Times New Roman" w:cstheme="minorHAnsi"/>
          <w:b/>
          <w:bCs/>
          <w:sz w:val="20"/>
          <w:szCs w:val="20"/>
          <w:lang w:eastAsia="en-GB"/>
        </w:rPr>
        <w:t>2–3 Transcription statements</w:t>
      </w:r>
      <w:r w:rsidRPr="000F52FB">
        <w:rPr>
          <w:rFonts w:eastAsia="Times New Roman" w:cstheme="minorHAnsi"/>
          <w:sz w:val="20"/>
          <w:szCs w:val="20"/>
          <w:lang w:eastAsia="en-GB"/>
        </w:rPr>
        <w:br/>
        <w:t xml:space="preserve">These must be </w:t>
      </w:r>
      <w:r w:rsidRPr="000F52FB">
        <w:rPr>
          <w:rFonts w:eastAsia="Times New Roman" w:cstheme="minorHAnsi"/>
          <w:b/>
          <w:bCs/>
          <w:sz w:val="20"/>
          <w:szCs w:val="20"/>
          <w:lang w:eastAsia="en-GB"/>
        </w:rPr>
        <w:t>secure</w:t>
      </w:r>
      <w:r w:rsidRPr="000F52FB">
        <w:rPr>
          <w:rFonts w:eastAsia="Times New Roman" w:cstheme="minorHAnsi"/>
          <w:sz w:val="20"/>
          <w:szCs w:val="20"/>
          <w:lang w:eastAsia="en-GB"/>
        </w:rPr>
        <w:t xml:space="preserve"> to judge a pupil as working at the </w:t>
      </w:r>
      <w:r w:rsidRPr="000F52FB">
        <w:rPr>
          <w:rFonts w:eastAsia="Times New Roman" w:cstheme="minorHAnsi"/>
          <w:bCs/>
          <w:sz w:val="20"/>
          <w:szCs w:val="20"/>
          <w:lang w:eastAsia="en-GB"/>
        </w:rPr>
        <w:t>Age-Related Expectation (ARE)</w:t>
      </w:r>
      <w:r w:rsidRPr="000F52FB">
        <w:rPr>
          <w:rFonts w:eastAsia="Times New Roman" w:cstheme="minorHAnsi"/>
          <w:sz w:val="20"/>
          <w:szCs w:val="20"/>
          <w:lang w:eastAsia="en-GB"/>
        </w:rPr>
        <w:t>.</w:t>
      </w:r>
    </w:p>
    <w:p w14:paraId="4BE264DC" w14:textId="14367955" w:rsidR="00360396" w:rsidRPr="000F52FB" w:rsidRDefault="008A634C" w:rsidP="00803526">
      <w:pPr>
        <w:numPr>
          <w:ilvl w:val="0"/>
          <w:numId w:val="1"/>
        </w:numPr>
        <w:tabs>
          <w:tab w:val="clear" w:pos="720"/>
        </w:tabs>
        <w:spacing w:before="100" w:beforeAutospacing="1" w:after="100" w:afterAutospacing="1" w:line="240" w:lineRule="auto"/>
        <w:ind w:left="2552" w:firstLine="0"/>
        <w:rPr>
          <w:rFonts w:eastAsia="Times New Roman" w:cstheme="minorHAnsi"/>
          <w:sz w:val="20"/>
          <w:szCs w:val="20"/>
          <w:lang w:eastAsia="en-GB"/>
        </w:rPr>
      </w:pPr>
      <w:r>
        <w:rPr>
          <w:rFonts w:eastAsia="Times New Roman" w:cstheme="minorHAnsi"/>
          <w:sz w:val="20"/>
          <w:szCs w:val="20"/>
          <w:lang w:eastAsia="en-GB"/>
        </w:rPr>
        <w:t xml:space="preserve">A </w:t>
      </w:r>
      <w:r w:rsidR="00360396" w:rsidRPr="000F52FB">
        <w:rPr>
          <w:rFonts w:eastAsia="Times New Roman" w:cstheme="minorHAnsi"/>
          <w:sz w:val="20"/>
          <w:szCs w:val="20"/>
          <w:lang w:eastAsia="en-GB"/>
        </w:rPr>
        <w:t xml:space="preserve">pupil </w:t>
      </w:r>
      <w:r>
        <w:rPr>
          <w:rFonts w:eastAsia="Times New Roman" w:cstheme="minorHAnsi"/>
          <w:sz w:val="20"/>
          <w:szCs w:val="20"/>
          <w:lang w:eastAsia="en-GB"/>
        </w:rPr>
        <w:t xml:space="preserve">may still be judged as ARE if they are </w:t>
      </w:r>
      <w:r w:rsidR="00360396" w:rsidRPr="000F52FB">
        <w:rPr>
          <w:rFonts w:eastAsia="Times New Roman" w:cstheme="minorHAnsi"/>
          <w:sz w:val="20"/>
          <w:szCs w:val="20"/>
          <w:lang w:eastAsia="en-GB"/>
        </w:rPr>
        <w:t xml:space="preserve">secure in all but </w:t>
      </w:r>
      <w:r w:rsidR="00360396" w:rsidRPr="000F52FB">
        <w:rPr>
          <w:rFonts w:eastAsia="Times New Roman" w:cstheme="minorHAnsi"/>
          <w:b/>
          <w:bCs/>
          <w:sz w:val="20"/>
          <w:szCs w:val="20"/>
          <w:u w:val="single"/>
          <w:lang w:eastAsia="en-GB"/>
        </w:rPr>
        <w:t>one specific area</w:t>
      </w:r>
      <w:r w:rsidR="00360396" w:rsidRPr="000F52FB">
        <w:rPr>
          <w:rFonts w:eastAsia="Times New Roman" w:cstheme="minorHAnsi"/>
          <w:sz w:val="20"/>
          <w:szCs w:val="20"/>
          <w:lang w:eastAsia="en-GB"/>
        </w:rPr>
        <w:t>, such as:</w:t>
      </w:r>
    </w:p>
    <w:p w14:paraId="4744313A" w14:textId="08D9656F" w:rsidR="00360396" w:rsidRPr="000F52FB" w:rsidRDefault="00203D11" w:rsidP="00F21DAF">
      <w:pPr>
        <w:numPr>
          <w:ilvl w:val="1"/>
          <w:numId w:val="1"/>
        </w:numPr>
        <w:spacing w:before="100" w:beforeAutospacing="1" w:after="100" w:afterAutospacing="1" w:line="240" w:lineRule="auto"/>
        <w:ind w:firstLine="1112"/>
        <w:rPr>
          <w:rFonts w:eastAsia="Times New Roman" w:cstheme="minorHAnsi"/>
          <w:sz w:val="20"/>
          <w:szCs w:val="20"/>
          <w:lang w:eastAsia="en-GB"/>
        </w:rPr>
      </w:pPr>
      <w:r>
        <w:rPr>
          <w:rFonts w:eastAsia="Times New Roman" w:cstheme="minorHAnsi"/>
          <w:noProof/>
          <w:sz w:val="20"/>
          <w:szCs w:val="20"/>
          <w:lang w:eastAsia="en-GB"/>
        </w:rPr>
        <mc:AlternateContent>
          <mc:Choice Requires="wps">
            <w:drawing>
              <wp:anchor distT="0" distB="0" distL="114300" distR="114300" simplePos="0" relativeHeight="251666432" behindDoc="0" locked="0" layoutInCell="1" allowOverlap="1" wp14:anchorId="2F690294" wp14:editId="4C5D5A3C">
                <wp:simplePos x="0" y="0"/>
                <wp:positionH relativeFrom="column">
                  <wp:posOffset>723900</wp:posOffset>
                </wp:positionH>
                <wp:positionV relativeFrom="paragraph">
                  <wp:posOffset>6985</wp:posOffset>
                </wp:positionV>
                <wp:extent cx="9525" cy="390525"/>
                <wp:effectExtent l="76200" t="0" r="66675" b="47625"/>
                <wp:wrapNone/>
                <wp:docPr id="1159753536" name="Straight Arrow Connector 3"/>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F018C8" id="Straight Arrow Connector 3" o:spid="_x0000_s1026" type="#_x0000_t32" style="position:absolute;margin-left:57pt;margin-top:.55pt;width:.75pt;height:30.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" strokecolor="black [3200]" strokeweight=".5pt">
                <v:stroke endarrow="block" joinstyle="miter"/>
              </v:shape>
            </w:pict>
          </mc:Fallback>
        </mc:AlternateContent>
      </w:r>
      <w:r w:rsidR="00360396" w:rsidRPr="000F52FB">
        <w:rPr>
          <w:rFonts w:eastAsia="Times New Roman" w:cstheme="minorHAnsi"/>
          <w:sz w:val="20"/>
          <w:szCs w:val="20"/>
          <w:lang w:eastAsia="en-GB"/>
        </w:rPr>
        <w:t>Handwriting</w:t>
      </w:r>
    </w:p>
    <w:p w14:paraId="1E2147BA" w14:textId="7244CF7F" w:rsidR="00360396" w:rsidRPr="000F52FB" w:rsidRDefault="00360396" w:rsidP="00F21DAF">
      <w:pPr>
        <w:numPr>
          <w:ilvl w:val="1"/>
          <w:numId w:val="1"/>
        </w:numPr>
        <w:spacing w:before="100" w:beforeAutospacing="1" w:after="100" w:afterAutospacing="1" w:line="240" w:lineRule="auto"/>
        <w:ind w:firstLine="1112"/>
        <w:rPr>
          <w:rFonts w:eastAsia="Times New Roman" w:cstheme="minorHAnsi"/>
          <w:sz w:val="20"/>
          <w:szCs w:val="20"/>
          <w:lang w:eastAsia="en-GB"/>
        </w:rPr>
      </w:pPr>
      <w:r w:rsidRPr="000F52FB">
        <w:rPr>
          <w:rFonts w:eastAsia="Times New Roman" w:cstheme="minorHAnsi"/>
          <w:sz w:val="20"/>
          <w:szCs w:val="20"/>
          <w:lang w:eastAsia="en-GB"/>
        </w:rPr>
        <w:t>Spelling</w:t>
      </w:r>
    </w:p>
    <w:p w14:paraId="09198F54" w14:textId="48E0C014" w:rsidR="00AE773B" w:rsidRDefault="00360396" w:rsidP="002A4F99">
      <w:pPr>
        <w:numPr>
          <w:ilvl w:val="1"/>
          <w:numId w:val="1"/>
        </w:numPr>
        <w:tabs>
          <w:tab w:val="clear" w:pos="1440"/>
        </w:tabs>
        <w:spacing w:after="0" w:line="240" w:lineRule="auto"/>
        <w:ind w:firstLine="1111"/>
        <w:rPr>
          <w:rFonts w:eastAsia="Times New Roman" w:cstheme="minorHAnsi"/>
          <w:sz w:val="20"/>
          <w:szCs w:val="20"/>
          <w:lang w:eastAsia="en-GB"/>
        </w:rPr>
      </w:pPr>
      <w:r w:rsidRPr="000F52FB">
        <w:rPr>
          <w:rFonts w:eastAsia="Times New Roman" w:cstheme="minorHAnsi"/>
          <w:sz w:val="20"/>
          <w:szCs w:val="20"/>
          <w:lang w:eastAsia="en-GB"/>
        </w:rPr>
        <w:t>Standard English</w:t>
      </w:r>
    </w:p>
    <w:p w14:paraId="34573F6F" w14:textId="5B2B450D" w:rsidR="00360396" w:rsidRPr="002A4F99" w:rsidRDefault="00360396" w:rsidP="002A4F99">
      <w:pPr>
        <w:pStyle w:val="ListParagraph"/>
        <w:numPr>
          <w:ilvl w:val="3"/>
          <w:numId w:val="3"/>
        </w:numPr>
        <w:tabs>
          <w:tab w:val="num" w:pos="2552"/>
        </w:tabs>
        <w:spacing w:after="0" w:line="240" w:lineRule="auto"/>
        <w:ind w:left="2874" w:hanging="357"/>
        <w:rPr>
          <w:rFonts w:eastAsia="Times New Roman" w:cstheme="minorHAnsi"/>
          <w:sz w:val="20"/>
          <w:szCs w:val="20"/>
          <w:lang w:eastAsia="en-GB"/>
        </w:rPr>
      </w:pPr>
      <w:r w:rsidRPr="002A4F99">
        <w:rPr>
          <w:rFonts w:eastAsia="Times New Roman" w:cstheme="minorHAnsi"/>
          <w:sz w:val="20"/>
          <w:szCs w:val="20"/>
          <w:lang w:eastAsia="en-GB"/>
        </w:rPr>
        <w:t xml:space="preserve">If a pupil is clearly secure in all ARE criteria, teachers may refer to the </w:t>
      </w:r>
      <w:r w:rsidRPr="002A4F99">
        <w:rPr>
          <w:rFonts w:eastAsia="Times New Roman" w:cstheme="minorHAnsi"/>
          <w:bCs/>
          <w:sz w:val="20"/>
          <w:szCs w:val="20"/>
          <w:lang w:eastAsia="en-GB"/>
        </w:rPr>
        <w:t>layered Greater Depth (GD)</w:t>
      </w:r>
      <w:r w:rsidRPr="002A4F99">
        <w:rPr>
          <w:rFonts w:eastAsia="Times New Roman" w:cstheme="minorHAnsi"/>
          <w:b/>
          <w:bCs/>
          <w:sz w:val="20"/>
          <w:szCs w:val="20"/>
          <w:lang w:eastAsia="en-GB"/>
        </w:rPr>
        <w:t xml:space="preserve"> </w:t>
      </w:r>
      <w:r w:rsidRPr="002A4F99">
        <w:rPr>
          <w:rFonts w:eastAsia="Times New Roman" w:cstheme="minorHAnsi"/>
          <w:bCs/>
          <w:sz w:val="20"/>
          <w:szCs w:val="20"/>
          <w:lang w:eastAsia="en-GB"/>
        </w:rPr>
        <w:t>criteria</w:t>
      </w:r>
      <w:r w:rsidRPr="002A4F99">
        <w:rPr>
          <w:rFonts w:eastAsia="Times New Roman" w:cstheme="minorHAnsi"/>
          <w:sz w:val="20"/>
          <w:szCs w:val="20"/>
          <w:lang w:eastAsia="en-GB"/>
        </w:rPr>
        <w:t xml:space="preserve"> for that assessment point, which also includes composition, VGP, and transcription elements.</w:t>
      </w:r>
    </w:p>
    <w:p w14:paraId="12294F6E" w14:textId="7747AC91" w:rsidR="00360396" w:rsidRPr="000F52FB" w:rsidRDefault="002706D6" w:rsidP="00360396">
      <w:pPr>
        <w:numPr>
          <w:ilvl w:val="0"/>
          <w:numId w:val="1"/>
        </w:numPr>
        <w:spacing w:before="100" w:beforeAutospacing="1" w:after="100" w:afterAutospacing="1" w:line="240" w:lineRule="auto"/>
        <w:rPr>
          <w:rFonts w:eastAsia="Times New Roman" w:cstheme="minorHAnsi"/>
          <w:sz w:val="20"/>
          <w:szCs w:val="20"/>
          <w:lang w:eastAsia="en-GB"/>
        </w:rPr>
      </w:pPr>
      <w:r w:rsidRPr="008D1BBA">
        <w:rPr>
          <w:noProof/>
          <w:lang w:eastAsia="en-GB"/>
        </w:rPr>
        <mc:AlternateContent>
          <mc:Choice Requires="wps">
            <w:drawing>
              <wp:anchor distT="45720" distB="45720" distL="114300" distR="114300" simplePos="0" relativeHeight="251663360" behindDoc="0" locked="0" layoutInCell="1" allowOverlap="1" wp14:anchorId="340245E3" wp14:editId="37203D85">
                <wp:simplePos x="0" y="0"/>
                <wp:positionH relativeFrom="column">
                  <wp:posOffset>-28575</wp:posOffset>
                </wp:positionH>
                <wp:positionV relativeFrom="paragraph">
                  <wp:posOffset>252730</wp:posOffset>
                </wp:positionV>
                <wp:extent cx="1514475" cy="762000"/>
                <wp:effectExtent l="0" t="0" r="28575" b="19050"/>
                <wp:wrapSquare wrapText="bothSides"/>
                <wp:docPr id="790912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62000"/>
                        </a:xfrm>
                        <a:prstGeom prst="rect">
                          <a:avLst/>
                        </a:prstGeom>
                        <a:solidFill>
                          <a:schemeClr val="accent1">
                            <a:lumMod val="75000"/>
                          </a:schemeClr>
                        </a:solidFill>
                        <a:ln w="9525">
                          <a:solidFill>
                            <a:schemeClr val="accent1">
                              <a:lumMod val="75000"/>
                            </a:schemeClr>
                          </a:solidFill>
                          <a:miter lim="800000"/>
                          <a:headEnd/>
                          <a:tailEnd/>
                        </a:ln>
                      </wps:spPr>
                      <wps:txbx>
                        <w:txbxContent>
                          <w:p w14:paraId="7CCBA2D0" w14:textId="27D7035C" w:rsidR="002A4F99" w:rsidRPr="008D1BBA" w:rsidRDefault="002A4F99" w:rsidP="002A4F99">
                            <w:pPr>
                              <w:rPr>
                                <w:color w:val="FFFFFF" w:themeColor="background1"/>
                                <w:sz w:val="24"/>
                                <w:szCs w:val="24"/>
                              </w:rPr>
                            </w:pPr>
                            <w:r>
                              <w:rPr>
                                <w:color w:val="FFFFFF" w:themeColor="background1"/>
                                <w:sz w:val="24"/>
                                <w:szCs w:val="24"/>
                              </w:rPr>
                              <w:t xml:space="preserve">Writing Assessment </w:t>
                            </w:r>
                            <w:r w:rsidR="002706D6">
                              <w:rPr>
                                <w:color w:val="FFFFFF" w:themeColor="background1"/>
                                <w:sz w:val="24"/>
                                <w:szCs w:val="24"/>
                              </w:rPr>
                              <w:t>Record is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245E3" id="_x0000_s1028" type="#_x0000_t202" style="position:absolute;left:0;text-align:left;margin-left:-2.25pt;margin-top:19.9pt;width:119.25pt;height:6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" fillcolor="#2f5496 [2404]" strokecolor="#2f5496 [2404]">
                <v:textbox>
                  <w:txbxContent>
                    <w:p w14:paraId="7CCBA2D0" w14:textId="27D7035C" w:rsidR="002A4F99" w:rsidRPr="008D1BBA" w:rsidRDefault="002A4F99" w:rsidP="002A4F99">
                      <w:pPr>
                        <w:rPr>
                          <w:color w:val="FFFFFF" w:themeColor="background1"/>
                          <w:sz w:val="24"/>
                          <w:szCs w:val="24"/>
                        </w:rPr>
                      </w:pPr>
                      <w:r>
                        <w:rPr>
                          <w:color w:val="FFFFFF" w:themeColor="background1"/>
                          <w:sz w:val="24"/>
                          <w:szCs w:val="24"/>
                        </w:rPr>
                        <w:t xml:space="preserve">Writing Assessment </w:t>
                      </w:r>
                      <w:r w:rsidR="002706D6">
                        <w:rPr>
                          <w:color w:val="FFFFFF" w:themeColor="background1"/>
                          <w:sz w:val="24"/>
                          <w:szCs w:val="24"/>
                        </w:rPr>
                        <w:t>Record is completed</w:t>
                      </w:r>
                    </w:p>
                  </w:txbxContent>
                </v:textbox>
                <w10:wrap type="square"/>
              </v:shape>
            </w:pict>
          </mc:Fallback>
        </mc:AlternateContent>
      </w:r>
      <w:r w:rsidR="00360396" w:rsidRPr="000F52FB">
        <w:rPr>
          <w:rFonts w:eastAsia="Times New Roman" w:cstheme="minorHAnsi"/>
          <w:sz w:val="20"/>
          <w:szCs w:val="20"/>
          <w:lang w:eastAsia="en-GB"/>
        </w:rPr>
        <w:t xml:space="preserve">Teachers will record judgements for each child on the </w:t>
      </w:r>
      <w:r w:rsidR="00360396" w:rsidRPr="000F52FB">
        <w:rPr>
          <w:rFonts w:eastAsia="Times New Roman" w:cstheme="minorHAnsi"/>
          <w:bCs/>
          <w:sz w:val="20"/>
          <w:szCs w:val="20"/>
          <w:lang w:eastAsia="en-GB"/>
        </w:rPr>
        <w:t>assessment spreadsheet</w:t>
      </w:r>
      <w:r w:rsidR="00360396" w:rsidRPr="000F52FB">
        <w:rPr>
          <w:rFonts w:eastAsia="Times New Roman" w:cstheme="minorHAnsi"/>
          <w:sz w:val="20"/>
          <w:szCs w:val="20"/>
          <w:lang w:eastAsia="en-GB"/>
        </w:rPr>
        <w:t xml:space="preserve">, marking each statement as </w:t>
      </w:r>
      <w:r w:rsidR="00360396" w:rsidRPr="000F52FB">
        <w:rPr>
          <w:rFonts w:eastAsia="Times New Roman" w:cstheme="minorHAnsi"/>
          <w:bCs/>
          <w:sz w:val="20"/>
          <w:szCs w:val="20"/>
          <w:lang w:eastAsia="en-GB"/>
        </w:rPr>
        <w:t>green (secure)</w:t>
      </w:r>
      <w:r w:rsidR="00360396" w:rsidRPr="000F52FB">
        <w:rPr>
          <w:rFonts w:eastAsia="Times New Roman" w:cstheme="minorHAnsi"/>
          <w:sz w:val="20"/>
          <w:szCs w:val="20"/>
          <w:lang w:eastAsia="en-GB"/>
        </w:rPr>
        <w:t xml:space="preserve"> or </w:t>
      </w:r>
      <w:r w:rsidR="00360396" w:rsidRPr="000F52FB">
        <w:rPr>
          <w:rFonts w:eastAsia="Times New Roman" w:cstheme="minorHAnsi"/>
          <w:bCs/>
          <w:sz w:val="20"/>
          <w:szCs w:val="20"/>
          <w:lang w:eastAsia="en-GB"/>
        </w:rPr>
        <w:t>red (not yet secure)</w:t>
      </w:r>
      <w:r w:rsidR="00360396" w:rsidRPr="000F52FB">
        <w:rPr>
          <w:rFonts w:eastAsia="Times New Roman" w:cstheme="minorHAnsi"/>
          <w:sz w:val="20"/>
          <w:szCs w:val="20"/>
          <w:lang w:eastAsia="en-GB"/>
        </w:rPr>
        <w:t>.</w:t>
      </w:r>
    </w:p>
    <w:p w14:paraId="55D8FB16" w14:textId="77777777" w:rsidR="00360396" w:rsidRPr="000F52FB" w:rsidRDefault="00360396" w:rsidP="00360396">
      <w:pPr>
        <w:numPr>
          <w:ilvl w:val="1"/>
          <w:numId w:val="1"/>
        </w:numPr>
        <w:spacing w:before="100" w:beforeAutospacing="1" w:after="100" w:afterAutospacing="1" w:line="240" w:lineRule="auto"/>
        <w:rPr>
          <w:rFonts w:eastAsia="Times New Roman" w:cstheme="minorHAnsi"/>
          <w:sz w:val="20"/>
          <w:szCs w:val="20"/>
          <w:lang w:eastAsia="en-GB"/>
        </w:rPr>
      </w:pPr>
      <w:r w:rsidRPr="000F52FB">
        <w:rPr>
          <w:rFonts w:eastAsia="Times New Roman" w:cstheme="minorHAnsi"/>
          <w:sz w:val="20"/>
          <w:szCs w:val="20"/>
          <w:lang w:eastAsia="en-GB"/>
        </w:rPr>
        <w:t xml:space="preserve">This acts as a </w:t>
      </w:r>
      <w:r w:rsidRPr="000F52FB">
        <w:rPr>
          <w:rFonts w:eastAsia="Times New Roman" w:cstheme="minorHAnsi"/>
          <w:bCs/>
          <w:sz w:val="20"/>
          <w:szCs w:val="20"/>
          <w:lang w:eastAsia="en-GB"/>
        </w:rPr>
        <w:t>diagnostic tool</w:t>
      </w:r>
      <w:r w:rsidRPr="000F52FB">
        <w:rPr>
          <w:rFonts w:eastAsia="Times New Roman" w:cstheme="minorHAnsi"/>
          <w:sz w:val="20"/>
          <w:szCs w:val="20"/>
          <w:lang w:eastAsia="en-GB"/>
        </w:rPr>
        <w:t xml:space="preserve"> to identify gaps.</w:t>
      </w:r>
    </w:p>
    <w:p w14:paraId="002569D1" w14:textId="77777777" w:rsidR="00360396" w:rsidRPr="000F52FB" w:rsidRDefault="00360396" w:rsidP="00360396">
      <w:pPr>
        <w:numPr>
          <w:ilvl w:val="1"/>
          <w:numId w:val="1"/>
        </w:numPr>
        <w:spacing w:before="100" w:beforeAutospacing="1" w:after="100" w:afterAutospacing="1" w:line="240" w:lineRule="auto"/>
        <w:rPr>
          <w:rFonts w:eastAsia="Times New Roman" w:cstheme="minorHAnsi"/>
          <w:sz w:val="20"/>
          <w:szCs w:val="20"/>
          <w:lang w:eastAsia="en-GB"/>
        </w:rPr>
      </w:pPr>
      <w:r w:rsidRPr="000F52FB">
        <w:rPr>
          <w:rFonts w:eastAsia="Times New Roman" w:cstheme="minorHAnsi"/>
          <w:sz w:val="20"/>
          <w:szCs w:val="20"/>
          <w:lang w:eastAsia="en-GB"/>
        </w:rPr>
        <w:t xml:space="preserve">The spreadsheet auto-calculates cohort-level data, supporting planning for </w:t>
      </w:r>
      <w:r w:rsidRPr="000F52FB">
        <w:rPr>
          <w:rFonts w:eastAsia="Times New Roman" w:cstheme="minorHAnsi"/>
          <w:bCs/>
          <w:sz w:val="20"/>
          <w:szCs w:val="20"/>
          <w:lang w:eastAsia="en-GB"/>
        </w:rPr>
        <w:t>whole-class</w:t>
      </w:r>
      <w:r w:rsidRPr="000F52FB">
        <w:rPr>
          <w:rFonts w:eastAsia="Times New Roman" w:cstheme="minorHAnsi"/>
          <w:sz w:val="20"/>
          <w:szCs w:val="20"/>
          <w:lang w:eastAsia="en-GB"/>
        </w:rPr>
        <w:t xml:space="preserve">, </w:t>
      </w:r>
      <w:r w:rsidRPr="000F52FB">
        <w:rPr>
          <w:rFonts w:eastAsia="Times New Roman" w:cstheme="minorHAnsi"/>
          <w:bCs/>
          <w:sz w:val="20"/>
          <w:szCs w:val="20"/>
          <w:lang w:eastAsia="en-GB"/>
        </w:rPr>
        <w:t>small-group</w:t>
      </w:r>
      <w:r w:rsidRPr="000F52FB">
        <w:rPr>
          <w:rFonts w:eastAsia="Times New Roman" w:cstheme="minorHAnsi"/>
          <w:sz w:val="20"/>
          <w:szCs w:val="20"/>
          <w:lang w:eastAsia="en-GB"/>
        </w:rPr>
        <w:t xml:space="preserve">, and </w:t>
      </w:r>
      <w:r w:rsidRPr="000F52FB">
        <w:rPr>
          <w:rFonts w:eastAsia="Times New Roman" w:cstheme="minorHAnsi"/>
          <w:bCs/>
          <w:sz w:val="20"/>
          <w:szCs w:val="20"/>
          <w:lang w:eastAsia="en-GB"/>
        </w:rPr>
        <w:t>individual intervention</w:t>
      </w:r>
      <w:r w:rsidRPr="000F52FB">
        <w:rPr>
          <w:rFonts w:eastAsia="Times New Roman" w:cstheme="minorHAnsi"/>
          <w:sz w:val="20"/>
          <w:szCs w:val="20"/>
          <w:lang w:eastAsia="en-GB"/>
        </w:rPr>
        <w:t>.</w:t>
      </w:r>
    </w:p>
    <w:p w14:paraId="36591CD7" w14:textId="7A36828F" w:rsidR="00360396" w:rsidRPr="000F52FB" w:rsidRDefault="00360396" w:rsidP="00EC0A63">
      <w:pPr>
        <w:numPr>
          <w:ilvl w:val="0"/>
          <w:numId w:val="1"/>
        </w:numPr>
        <w:tabs>
          <w:tab w:val="clear" w:pos="720"/>
          <w:tab w:val="num" w:pos="2552"/>
        </w:tabs>
        <w:spacing w:before="100" w:beforeAutospacing="1" w:after="100" w:afterAutospacing="1" w:line="240" w:lineRule="auto"/>
        <w:ind w:left="2410" w:hanging="11"/>
        <w:rPr>
          <w:rFonts w:eastAsia="Times New Roman" w:cstheme="minorHAnsi"/>
          <w:sz w:val="20"/>
          <w:szCs w:val="20"/>
          <w:lang w:eastAsia="en-GB"/>
        </w:rPr>
      </w:pPr>
      <w:r w:rsidRPr="000F52FB">
        <w:rPr>
          <w:rFonts w:eastAsia="Times New Roman" w:cstheme="minorHAnsi"/>
          <w:sz w:val="20"/>
          <w:szCs w:val="20"/>
          <w:lang w:eastAsia="en-GB"/>
        </w:rPr>
        <w:t xml:space="preserve">The frameworks do </w:t>
      </w:r>
      <w:r w:rsidRPr="000F52FB">
        <w:rPr>
          <w:rFonts w:eastAsia="Times New Roman" w:cstheme="minorHAnsi"/>
          <w:b/>
          <w:bCs/>
          <w:sz w:val="20"/>
          <w:szCs w:val="20"/>
          <w:lang w:eastAsia="en-GB"/>
        </w:rPr>
        <w:t>not</w:t>
      </w:r>
      <w:r w:rsidRPr="000F52FB">
        <w:rPr>
          <w:rFonts w:eastAsia="Times New Roman" w:cstheme="minorHAnsi"/>
          <w:sz w:val="20"/>
          <w:szCs w:val="20"/>
          <w:lang w:eastAsia="en-GB"/>
        </w:rPr>
        <w:t xml:space="preserve"> assess every single taught objective</w:t>
      </w:r>
      <w:r w:rsidR="009D0CB3" w:rsidRPr="000F52FB">
        <w:rPr>
          <w:rFonts w:eastAsia="Times New Roman" w:cstheme="minorHAnsi"/>
          <w:sz w:val="20"/>
          <w:szCs w:val="20"/>
          <w:lang w:eastAsia="en-GB"/>
        </w:rPr>
        <w:t xml:space="preserve">: </w:t>
      </w:r>
      <w:r w:rsidRPr="000F52FB">
        <w:rPr>
          <w:rFonts w:eastAsia="Times New Roman" w:cstheme="minorHAnsi"/>
          <w:sz w:val="20"/>
          <w:szCs w:val="20"/>
          <w:lang w:eastAsia="en-GB"/>
        </w:rPr>
        <w:t>just as in maths and reading, some objectives are harder to assess via formal outcomes.</w:t>
      </w:r>
    </w:p>
    <w:p w14:paraId="13B43A81" w14:textId="77777777" w:rsidR="00360396" w:rsidRPr="000F52FB" w:rsidRDefault="00360396" w:rsidP="00EC0A63">
      <w:pPr>
        <w:numPr>
          <w:ilvl w:val="0"/>
          <w:numId w:val="1"/>
        </w:numPr>
        <w:tabs>
          <w:tab w:val="clear" w:pos="720"/>
          <w:tab w:val="num" w:pos="1560"/>
        </w:tabs>
        <w:spacing w:before="100" w:beforeAutospacing="1" w:after="100" w:afterAutospacing="1" w:line="240" w:lineRule="auto"/>
        <w:ind w:left="2410" w:firstLine="142"/>
        <w:rPr>
          <w:rFonts w:eastAsia="Times New Roman" w:cstheme="minorHAnsi"/>
          <w:sz w:val="20"/>
          <w:szCs w:val="20"/>
          <w:lang w:eastAsia="en-GB"/>
        </w:rPr>
      </w:pPr>
      <w:r w:rsidRPr="000F52FB">
        <w:rPr>
          <w:rFonts w:eastAsia="Times New Roman" w:cstheme="minorHAnsi"/>
          <w:b/>
          <w:bCs/>
          <w:sz w:val="20"/>
          <w:szCs w:val="20"/>
          <w:lang w:eastAsia="en-GB"/>
        </w:rPr>
        <w:t>Unassessed but essential skills</w:t>
      </w:r>
      <w:r w:rsidRPr="000F52FB">
        <w:rPr>
          <w:rFonts w:eastAsia="Times New Roman" w:cstheme="minorHAnsi"/>
          <w:sz w:val="20"/>
          <w:szCs w:val="20"/>
          <w:lang w:eastAsia="en-GB"/>
        </w:rPr>
        <w:t xml:space="preserve"> (e.g. </w:t>
      </w:r>
      <w:r w:rsidRPr="000F52FB">
        <w:rPr>
          <w:rFonts w:eastAsia="Times New Roman" w:cstheme="minorHAnsi"/>
          <w:i/>
          <w:iCs/>
          <w:sz w:val="20"/>
          <w:szCs w:val="20"/>
          <w:lang w:eastAsia="en-GB"/>
        </w:rPr>
        <w:t>planning, idea generation</w:t>
      </w:r>
      <w:r w:rsidRPr="000F52FB">
        <w:rPr>
          <w:rFonts w:eastAsia="Times New Roman" w:cstheme="minorHAnsi"/>
          <w:sz w:val="20"/>
          <w:szCs w:val="20"/>
          <w:lang w:eastAsia="en-GB"/>
        </w:rPr>
        <w:t xml:space="preserve">) must </w:t>
      </w:r>
      <w:r w:rsidRPr="000F52FB">
        <w:rPr>
          <w:rFonts w:eastAsia="Times New Roman" w:cstheme="minorHAnsi"/>
          <w:b/>
          <w:bCs/>
          <w:sz w:val="20"/>
          <w:szCs w:val="20"/>
          <w:lang w:eastAsia="en-GB"/>
        </w:rPr>
        <w:t>still be taught and embedded</w:t>
      </w:r>
      <w:r w:rsidRPr="000F52FB">
        <w:rPr>
          <w:rFonts w:eastAsia="Times New Roman" w:cstheme="minorHAnsi"/>
          <w:sz w:val="20"/>
          <w:szCs w:val="20"/>
          <w:lang w:eastAsia="en-GB"/>
        </w:rPr>
        <w:t>, even if not directly reflected in assessment criteria.</w:t>
      </w:r>
    </w:p>
    <w:p w14:paraId="137F11DE" w14:textId="220DD988" w:rsidR="00AA4A29" w:rsidRPr="00746597" w:rsidRDefault="00746597" w:rsidP="008E65F6">
      <w:pPr>
        <w:pStyle w:val="NormalWeb"/>
        <w:rPr>
          <w:rFonts w:asciiTheme="minorHAnsi" w:hAnsiTheme="minorHAnsi" w:cstheme="minorHAnsi"/>
          <w:b/>
          <w:bCs/>
          <w:sz w:val="28"/>
          <w:szCs w:val="28"/>
        </w:rPr>
      </w:pPr>
      <w:r>
        <w:rPr>
          <w:rFonts w:asciiTheme="minorHAnsi" w:hAnsiTheme="minorHAnsi" w:cstheme="minorHAnsi"/>
          <w:b/>
          <w:bCs/>
          <w:sz w:val="28"/>
          <w:szCs w:val="28"/>
        </w:rPr>
        <w:lastRenderedPageBreak/>
        <w:t>Writing Statement Progression</w:t>
      </w:r>
    </w:p>
    <w:p w14:paraId="294BAD1E" w14:textId="5672F71E" w:rsidR="008E65F6" w:rsidRPr="000F52FB" w:rsidRDefault="008E65F6" w:rsidP="008E65F6">
      <w:pPr>
        <w:pStyle w:val="NormalWeb"/>
        <w:rPr>
          <w:rFonts w:asciiTheme="minorHAnsi" w:hAnsiTheme="minorHAnsi" w:cstheme="minorHAnsi"/>
          <w:sz w:val="22"/>
          <w:szCs w:val="22"/>
        </w:rPr>
      </w:pPr>
      <w:r w:rsidRPr="000F52FB">
        <w:rPr>
          <w:rFonts w:asciiTheme="minorHAnsi" w:hAnsiTheme="minorHAnsi" w:cstheme="minorHAnsi"/>
          <w:sz w:val="22"/>
          <w:szCs w:val="22"/>
        </w:rPr>
        <w:t>The progression of the statements from AP1 to AP3 reflects a developmental journey towards independence and refinement in writing.</w:t>
      </w:r>
    </w:p>
    <w:p w14:paraId="573D1470" w14:textId="79A50A1A" w:rsidR="008E65F6" w:rsidRPr="000F52FB" w:rsidRDefault="008E65F6" w:rsidP="008E65F6">
      <w:pPr>
        <w:pStyle w:val="NormalWeb"/>
        <w:rPr>
          <w:rFonts w:asciiTheme="minorHAnsi" w:hAnsiTheme="minorHAnsi" w:cstheme="minorHAnsi"/>
          <w:sz w:val="22"/>
          <w:szCs w:val="22"/>
        </w:rPr>
      </w:pPr>
      <w:r w:rsidRPr="000F52FB">
        <w:rPr>
          <w:rStyle w:val="Strong"/>
          <w:rFonts w:asciiTheme="minorHAnsi" w:hAnsiTheme="minorHAnsi" w:cstheme="minorHAnsi"/>
          <w:b w:val="0"/>
          <w:sz w:val="22"/>
          <w:szCs w:val="22"/>
        </w:rPr>
        <w:t xml:space="preserve">For </w:t>
      </w:r>
      <w:r w:rsidRPr="000F52FB">
        <w:rPr>
          <w:rStyle w:val="Strong"/>
          <w:rFonts w:asciiTheme="minorHAnsi" w:hAnsiTheme="minorHAnsi" w:cstheme="minorHAnsi"/>
          <w:sz w:val="22"/>
          <w:szCs w:val="22"/>
        </w:rPr>
        <w:t>Composition</w:t>
      </w:r>
      <w:r w:rsidRPr="000F52FB">
        <w:rPr>
          <w:rFonts w:asciiTheme="minorHAnsi" w:hAnsiTheme="minorHAnsi" w:cstheme="minorHAnsi"/>
          <w:sz w:val="22"/>
          <w:szCs w:val="22"/>
        </w:rPr>
        <w:t xml:space="preserve">, pupils move from </w:t>
      </w:r>
      <w:r w:rsidRPr="000F52FB">
        <w:rPr>
          <w:rFonts w:asciiTheme="minorHAnsi" w:hAnsiTheme="minorHAnsi" w:cstheme="minorHAnsi"/>
          <w:b/>
          <w:sz w:val="22"/>
          <w:szCs w:val="22"/>
        </w:rPr>
        <w:t xml:space="preserve">securing </w:t>
      </w:r>
      <w:r w:rsidRPr="000F52FB">
        <w:rPr>
          <w:rStyle w:val="Strong"/>
          <w:rFonts w:asciiTheme="minorHAnsi" w:hAnsiTheme="minorHAnsi" w:cstheme="minorHAnsi"/>
          <w:sz w:val="22"/>
          <w:szCs w:val="22"/>
        </w:rPr>
        <w:t>core skills</w:t>
      </w:r>
      <w:r w:rsidRPr="000F52FB">
        <w:rPr>
          <w:rFonts w:asciiTheme="minorHAnsi" w:hAnsiTheme="minorHAnsi" w:cstheme="minorHAnsi"/>
          <w:sz w:val="22"/>
          <w:szCs w:val="22"/>
        </w:rPr>
        <w:t xml:space="preserve"> such as structure, clarity, and basic paragraphing at AP1, to</w:t>
      </w:r>
      <w:r w:rsidRPr="000F52FB">
        <w:rPr>
          <w:rFonts w:asciiTheme="minorHAnsi" w:hAnsiTheme="minorHAnsi" w:cstheme="minorHAnsi"/>
          <w:b/>
          <w:sz w:val="22"/>
          <w:szCs w:val="22"/>
        </w:rPr>
        <w:t xml:space="preserve"> </w:t>
      </w:r>
      <w:r w:rsidRPr="000F52FB">
        <w:rPr>
          <w:rStyle w:val="Strong"/>
          <w:rFonts w:asciiTheme="minorHAnsi" w:hAnsiTheme="minorHAnsi" w:cstheme="minorHAnsi"/>
          <w:sz w:val="22"/>
          <w:szCs w:val="22"/>
        </w:rPr>
        <w:t>developing range and control</w:t>
      </w:r>
      <w:r w:rsidRPr="000F52FB">
        <w:rPr>
          <w:rFonts w:asciiTheme="minorHAnsi" w:hAnsiTheme="minorHAnsi" w:cstheme="minorHAnsi"/>
          <w:sz w:val="22"/>
          <w:szCs w:val="22"/>
        </w:rPr>
        <w:t xml:space="preserve"> at AP2</w:t>
      </w:r>
      <w:r w:rsidR="00AA4A29" w:rsidRPr="000F52FB">
        <w:rPr>
          <w:rFonts w:asciiTheme="minorHAnsi" w:hAnsiTheme="minorHAnsi" w:cstheme="minorHAnsi"/>
          <w:sz w:val="22"/>
          <w:szCs w:val="22"/>
        </w:rPr>
        <w:t xml:space="preserve">; </w:t>
      </w:r>
      <w:r w:rsidRPr="000F52FB">
        <w:rPr>
          <w:rFonts w:asciiTheme="minorHAnsi" w:hAnsiTheme="minorHAnsi" w:cstheme="minorHAnsi"/>
          <w:sz w:val="22"/>
          <w:szCs w:val="22"/>
        </w:rPr>
        <w:t xml:space="preserve">this includes experimenting with form, enhancing description, and achieving cohesion across paragraphs. By AP3, children are expected to demonstrate </w:t>
      </w:r>
      <w:r w:rsidRPr="000F52FB">
        <w:rPr>
          <w:rStyle w:val="Strong"/>
          <w:rFonts w:asciiTheme="minorHAnsi" w:hAnsiTheme="minorHAnsi" w:cstheme="minorHAnsi"/>
          <w:sz w:val="22"/>
          <w:szCs w:val="22"/>
        </w:rPr>
        <w:t>independent application</w:t>
      </w:r>
      <w:r w:rsidRPr="000F52FB">
        <w:rPr>
          <w:rFonts w:asciiTheme="minorHAnsi" w:hAnsiTheme="minorHAnsi" w:cstheme="minorHAnsi"/>
          <w:sz w:val="22"/>
          <w:szCs w:val="22"/>
        </w:rPr>
        <w:t>, shaping their writing with fluency and editing deliberately for effect.</w:t>
      </w:r>
    </w:p>
    <w:p w14:paraId="5D4603E6" w14:textId="77777777" w:rsidR="008E65F6" w:rsidRPr="000F52FB" w:rsidRDefault="008E65F6" w:rsidP="008E65F6">
      <w:pPr>
        <w:pStyle w:val="NormalWeb"/>
        <w:rPr>
          <w:rFonts w:asciiTheme="minorHAnsi" w:hAnsiTheme="minorHAnsi" w:cstheme="minorHAnsi"/>
          <w:sz w:val="22"/>
          <w:szCs w:val="22"/>
        </w:rPr>
      </w:pPr>
      <w:r w:rsidRPr="000F52FB">
        <w:rPr>
          <w:rStyle w:val="Strong"/>
          <w:rFonts w:asciiTheme="minorHAnsi" w:hAnsiTheme="minorHAnsi" w:cstheme="minorHAnsi"/>
          <w:b w:val="0"/>
          <w:sz w:val="22"/>
          <w:szCs w:val="22"/>
        </w:rPr>
        <w:t>For</w:t>
      </w:r>
      <w:r w:rsidRPr="000F52FB">
        <w:rPr>
          <w:rStyle w:val="Strong"/>
          <w:rFonts w:asciiTheme="minorHAnsi" w:hAnsiTheme="minorHAnsi" w:cstheme="minorHAnsi"/>
          <w:sz w:val="22"/>
          <w:szCs w:val="22"/>
        </w:rPr>
        <w:t xml:space="preserve"> Vocabulary, Grammar and Punctuation (VGP)</w:t>
      </w:r>
      <w:r w:rsidRPr="000F52FB">
        <w:rPr>
          <w:rFonts w:asciiTheme="minorHAnsi" w:hAnsiTheme="minorHAnsi" w:cstheme="minorHAnsi"/>
          <w:sz w:val="22"/>
          <w:szCs w:val="22"/>
        </w:rPr>
        <w:t xml:space="preserve">, pupils begin by securing the </w:t>
      </w:r>
      <w:r w:rsidRPr="000F52FB">
        <w:rPr>
          <w:rStyle w:val="Strong"/>
          <w:rFonts w:asciiTheme="minorHAnsi" w:hAnsiTheme="minorHAnsi" w:cstheme="minorHAnsi"/>
          <w:sz w:val="22"/>
          <w:szCs w:val="22"/>
        </w:rPr>
        <w:t>foundations of sentence construction and vocabulary use</w:t>
      </w:r>
      <w:r w:rsidRPr="000F52FB">
        <w:rPr>
          <w:rFonts w:asciiTheme="minorHAnsi" w:hAnsiTheme="minorHAnsi" w:cstheme="minorHAnsi"/>
          <w:sz w:val="22"/>
          <w:szCs w:val="22"/>
        </w:rPr>
        <w:t xml:space="preserve"> at AP1. At AP2, they develop </w:t>
      </w:r>
      <w:r w:rsidRPr="000F52FB">
        <w:rPr>
          <w:rStyle w:val="Strong"/>
          <w:rFonts w:asciiTheme="minorHAnsi" w:hAnsiTheme="minorHAnsi" w:cstheme="minorHAnsi"/>
          <w:sz w:val="22"/>
          <w:szCs w:val="22"/>
        </w:rPr>
        <w:t>greater control and variety</w:t>
      </w:r>
      <w:r w:rsidRPr="000F52FB">
        <w:rPr>
          <w:rFonts w:asciiTheme="minorHAnsi" w:hAnsiTheme="minorHAnsi" w:cstheme="minorHAnsi"/>
          <w:sz w:val="22"/>
          <w:szCs w:val="22"/>
        </w:rPr>
        <w:t xml:space="preserve">, using increasingly complex grammatical structures. By AP3, they should demonstrate </w:t>
      </w:r>
      <w:r w:rsidRPr="000F52FB">
        <w:rPr>
          <w:rStyle w:val="Strong"/>
          <w:rFonts w:asciiTheme="minorHAnsi" w:hAnsiTheme="minorHAnsi" w:cstheme="minorHAnsi"/>
          <w:sz w:val="22"/>
          <w:szCs w:val="22"/>
        </w:rPr>
        <w:t>confident, accurate, and flexible application</w:t>
      </w:r>
      <w:r w:rsidRPr="000F52FB">
        <w:rPr>
          <w:rFonts w:asciiTheme="minorHAnsi" w:hAnsiTheme="minorHAnsi" w:cstheme="minorHAnsi"/>
          <w:sz w:val="22"/>
          <w:szCs w:val="22"/>
        </w:rPr>
        <w:t xml:space="preserve"> of grammar and punctuation to enhance meaning and impact.</w:t>
      </w:r>
    </w:p>
    <w:p w14:paraId="62106804" w14:textId="77777777" w:rsidR="008E65F6" w:rsidRPr="000F52FB" w:rsidRDefault="008E65F6" w:rsidP="008E65F6">
      <w:pPr>
        <w:pStyle w:val="NormalWeb"/>
        <w:rPr>
          <w:rFonts w:asciiTheme="minorHAnsi" w:hAnsiTheme="minorHAnsi" w:cstheme="minorHAnsi"/>
          <w:sz w:val="22"/>
          <w:szCs w:val="22"/>
        </w:rPr>
      </w:pPr>
      <w:r w:rsidRPr="000F52FB">
        <w:rPr>
          <w:rStyle w:val="Strong"/>
          <w:rFonts w:asciiTheme="minorHAnsi" w:hAnsiTheme="minorHAnsi" w:cstheme="minorHAnsi"/>
          <w:b w:val="0"/>
          <w:sz w:val="22"/>
          <w:szCs w:val="22"/>
        </w:rPr>
        <w:t>For</w:t>
      </w:r>
      <w:r w:rsidRPr="000F52FB">
        <w:rPr>
          <w:rStyle w:val="Strong"/>
          <w:rFonts w:asciiTheme="minorHAnsi" w:hAnsiTheme="minorHAnsi" w:cstheme="minorHAnsi"/>
          <w:sz w:val="22"/>
          <w:szCs w:val="22"/>
        </w:rPr>
        <w:t xml:space="preserve"> Transcription</w:t>
      </w:r>
      <w:r w:rsidRPr="000F52FB">
        <w:rPr>
          <w:rFonts w:asciiTheme="minorHAnsi" w:hAnsiTheme="minorHAnsi" w:cstheme="minorHAnsi"/>
          <w:sz w:val="22"/>
          <w:szCs w:val="22"/>
        </w:rPr>
        <w:t xml:space="preserve">, AP1 focuses on </w:t>
      </w:r>
      <w:r w:rsidRPr="000F52FB">
        <w:rPr>
          <w:rStyle w:val="Strong"/>
          <w:rFonts w:asciiTheme="minorHAnsi" w:hAnsiTheme="minorHAnsi" w:cstheme="minorHAnsi"/>
          <w:sz w:val="22"/>
          <w:szCs w:val="22"/>
        </w:rPr>
        <w:t>accuracy in basic spelling and letter formation</w:t>
      </w:r>
      <w:r w:rsidRPr="000F52FB">
        <w:rPr>
          <w:rFonts w:asciiTheme="minorHAnsi" w:hAnsiTheme="minorHAnsi" w:cstheme="minorHAnsi"/>
          <w:sz w:val="22"/>
          <w:szCs w:val="22"/>
        </w:rPr>
        <w:t xml:space="preserve">, establishing fluent transcription habits. AP2 sees the development of </w:t>
      </w:r>
      <w:r w:rsidRPr="000F52FB">
        <w:rPr>
          <w:rStyle w:val="Strong"/>
          <w:rFonts w:asciiTheme="minorHAnsi" w:hAnsiTheme="minorHAnsi" w:cstheme="minorHAnsi"/>
          <w:sz w:val="22"/>
          <w:szCs w:val="22"/>
        </w:rPr>
        <w:t>greater consistency and control</w:t>
      </w:r>
      <w:r w:rsidRPr="000F52FB">
        <w:rPr>
          <w:rFonts w:asciiTheme="minorHAnsi" w:hAnsiTheme="minorHAnsi" w:cstheme="minorHAnsi"/>
          <w:sz w:val="22"/>
          <w:szCs w:val="22"/>
        </w:rPr>
        <w:t xml:space="preserve">, including the secure spelling of more complex words and joined, legible handwriting. At AP3, pupils are expected to write with </w:t>
      </w:r>
      <w:r w:rsidRPr="000F52FB">
        <w:rPr>
          <w:rStyle w:val="Strong"/>
          <w:rFonts w:asciiTheme="minorHAnsi" w:hAnsiTheme="minorHAnsi" w:cstheme="minorHAnsi"/>
          <w:sz w:val="22"/>
          <w:szCs w:val="22"/>
        </w:rPr>
        <w:t>automaticity, fluency, and accuracy</w:t>
      </w:r>
      <w:r w:rsidRPr="000F52FB">
        <w:rPr>
          <w:rFonts w:asciiTheme="minorHAnsi" w:hAnsiTheme="minorHAnsi" w:cstheme="minorHAnsi"/>
          <w:sz w:val="22"/>
          <w:szCs w:val="22"/>
        </w:rPr>
        <w:t>, presenting their work clearly and consistently with attention to detail.</w:t>
      </w:r>
    </w:p>
    <w:p w14:paraId="12FEB0AE" w14:textId="5CF1717E" w:rsidR="008E65F6" w:rsidRPr="008B4ABD" w:rsidRDefault="008B4ABD" w:rsidP="00360396">
      <w:pPr>
        <w:pStyle w:val="NormalWeb"/>
        <w:rPr>
          <w:rStyle w:val="Strong"/>
          <w:rFonts w:asciiTheme="minorHAnsi" w:hAnsiTheme="minorHAnsi" w:cstheme="minorHAnsi"/>
          <w:sz w:val="28"/>
          <w:szCs w:val="28"/>
        </w:rPr>
      </w:pPr>
      <w:r w:rsidRPr="008B4ABD">
        <w:rPr>
          <w:rStyle w:val="Strong"/>
          <w:rFonts w:asciiTheme="minorHAnsi" w:hAnsiTheme="minorHAnsi" w:cstheme="minorHAnsi"/>
          <w:sz w:val="28"/>
          <w:szCs w:val="28"/>
        </w:rPr>
        <w:t>The writing statement areas</w:t>
      </w:r>
    </w:p>
    <w:p w14:paraId="57F504EC" w14:textId="4FCCAC7F" w:rsidR="00360396" w:rsidRPr="000F52FB" w:rsidRDefault="00360396" w:rsidP="00360396">
      <w:pPr>
        <w:pStyle w:val="NormalWeb"/>
        <w:rPr>
          <w:rFonts w:asciiTheme="minorHAnsi" w:hAnsiTheme="minorHAnsi" w:cstheme="minorHAnsi"/>
          <w:sz w:val="22"/>
          <w:szCs w:val="22"/>
        </w:rPr>
      </w:pPr>
      <w:r w:rsidRPr="000F52FB">
        <w:rPr>
          <w:rStyle w:val="Strong"/>
          <w:rFonts w:asciiTheme="minorHAnsi" w:hAnsiTheme="minorHAnsi" w:cstheme="minorHAnsi"/>
          <w:sz w:val="22"/>
          <w:szCs w:val="22"/>
        </w:rPr>
        <w:t xml:space="preserve">What </w:t>
      </w:r>
      <w:r w:rsidR="00CA65B7" w:rsidRPr="000F52FB">
        <w:rPr>
          <w:rStyle w:val="Strong"/>
          <w:rFonts w:asciiTheme="minorHAnsi" w:hAnsiTheme="minorHAnsi" w:cstheme="minorHAnsi"/>
          <w:sz w:val="22"/>
          <w:szCs w:val="22"/>
        </w:rPr>
        <w:t>is meant</w:t>
      </w:r>
      <w:r w:rsidRPr="000F52FB">
        <w:rPr>
          <w:rStyle w:val="Strong"/>
          <w:rFonts w:asciiTheme="minorHAnsi" w:hAnsiTheme="minorHAnsi" w:cstheme="minorHAnsi"/>
          <w:sz w:val="22"/>
          <w:szCs w:val="22"/>
        </w:rPr>
        <w:t xml:space="preserve"> by Composition’?</w:t>
      </w:r>
    </w:p>
    <w:p w14:paraId="6DCAA461" w14:textId="6E259E96" w:rsidR="00360396" w:rsidRPr="000F52FB" w:rsidRDefault="00360396" w:rsidP="00360396">
      <w:pPr>
        <w:pStyle w:val="NormalWeb"/>
        <w:rPr>
          <w:rFonts w:asciiTheme="minorHAnsi" w:hAnsiTheme="minorHAnsi" w:cstheme="minorHAnsi"/>
          <w:sz w:val="22"/>
          <w:szCs w:val="22"/>
        </w:rPr>
      </w:pPr>
      <w:r w:rsidRPr="000F52FB">
        <w:rPr>
          <w:rFonts w:asciiTheme="minorHAnsi" w:hAnsiTheme="minorHAnsi" w:cstheme="minorHAnsi"/>
          <w:sz w:val="22"/>
          <w:szCs w:val="22"/>
        </w:rPr>
        <w:t xml:space="preserve">Composition is the process of crafting writing that is purposeful, well-structured, and engaging for the reader. It involves writing with a clear </w:t>
      </w:r>
      <w:r w:rsidRPr="000F52FB">
        <w:rPr>
          <w:rStyle w:val="Strong"/>
          <w:rFonts w:asciiTheme="minorHAnsi" w:hAnsiTheme="minorHAnsi" w:cstheme="minorHAnsi"/>
          <w:sz w:val="22"/>
          <w:szCs w:val="22"/>
        </w:rPr>
        <w:t>awareness of audience and purpose</w:t>
      </w:r>
      <w:r w:rsidRPr="000F52FB">
        <w:rPr>
          <w:rFonts w:asciiTheme="minorHAnsi" w:hAnsiTheme="minorHAnsi" w:cstheme="minorHAnsi"/>
          <w:sz w:val="22"/>
          <w:szCs w:val="22"/>
        </w:rPr>
        <w:t xml:space="preserve">, using structure, vocabulary, and detail to create a specific </w:t>
      </w:r>
      <w:r w:rsidRPr="000F52FB">
        <w:rPr>
          <w:rStyle w:val="Strong"/>
          <w:rFonts w:asciiTheme="minorHAnsi" w:hAnsiTheme="minorHAnsi" w:cstheme="minorHAnsi"/>
          <w:sz w:val="22"/>
          <w:szCs w:val="22"/>
        </w:rPr>
        <w:t>effect on the reade</w:t>
      </w:r>
      <w:r w:rsidR="00136C1D" w:rsidRPr="000F52FB">
        <w:rPr>
          <w:rStyle w:val="Strong"/>
          <w:rFonts w:asciiTheme="minorHAnsi" w:hAnsiTheme="minorHAnsi" w:cstheme="minorHAnsi"/>
          <w:sz w:val="22"/>
          <w:szCs w:val="22"/>
        </w:rPr>
        <w:t xml:space="preserve">r, </w:t>
      </w:r>
      <w:r w:rsidRPr="000F52FB">
        <w:rPr>
          <w:rFonts w:asciiTheme="minorHAnsi" w:hAnsiTheme="minorHAnsi" w:cstheme="minorHAnsi"/>
          <w:sz w:val="22"/>
          <w:szCs w:val="22"/>
        </w:rPr>
        <w:t xml:space="preserve">whether to inform, persuade, entertain, or evoke emotion. Strong composition also includes </w:t>
      </w:r>
      <w:r w:rsidRPr="000F52FB">
        <w:rPr>
          <w:rStyle w:val="Strong"/>
          <w:rFonts w:asciiTheme="minorHAnsi" w:hAnsiTheme="minorHAnsi" w:cstheme="minorHAnsi"/>
          <w:sz w:val="22"/>
          <w:szCs w:val="22"/>
        </w:rPr>
        <w:t>planning and organising ideas</w:t>
      </w:r>
      <w:r w:rsidRPr="000F52FB">
        <w:rPr>
          <w:rFonts w:asciiTheme="minorHAnsi" w:hAnsiTheme="minorHAnsi" w:cstheme="minorHAnsi"/>
          <w:sz w:val="22"/>
          <w:szCs w:val="22"/>
        </w:rPr>
        <w:t xml:space="preserve">, </w:t>
      </w:r>
      <w:r w:rsidRPr="000F52FB">
        <w:rPr>
          <w:rStyle w:val="Strong"/>
          <w:rFonts w:asciiTheme="minorHAnsi" w:hAnsiTheme="minorHAnsi" w:cstheme="minorHAnsi"/>
          <w:sz w:val="22"/>
          <w:szCs w:val="22"/>
        </w:rPr>
        <w:t>developing content</w:t>
      </w:r>
      <w:r w:rsidRPr="000F52FB">
        <w:rPr>
          <w:rFonts w:asciiTheme="minorHAnsi" w:hAnsiTheme="minorHAnsi" w:cstheme="minorHAnsi"/>
          <w:sz w:val="22"/>
          <w:szCs w:val="22"/>
        </w:rPr>
        <w:t xml:space="preserve"> (such as character, setting, and plot in narrative), and using </w:t>
      </w:r>
      <w:r w:rsidRPr="000F52FB">
        <w:rPr>
          <w:rStyle w:val="Strong"/>
          <w:rFonts w:asciiTheme="minorHAnsi" w:hAnsiTheme="minorHAnsi" w:cstheme="minorHAnsi"/>
          <w:sz w:val="22"/>
          <w:szCs w:val="22"/>
        </w:rPr>
        <w:t>paragraphing</w:t>
      </w:r>
      <w:r w:rsidRPr="000F52FB">
        <w:rPr>
          <w:rFonts w:asciiTheme="minorHAnsi" w:hAnsiTheme="minorHAnsi" w:cstheme="minorHAnsi"/>
          <w:sz w:val="22"/>
          <w:szCs w:val="22"/>
        </w:rPr>
        <w:t xml:space="preserve"> and cohesion to guide the reader through the text. It requires </w:t>
      </w:r>
      <w:r w:rsidRPr="000F52FB">
        <w:rPr>
          <w:rStyle w:val="Strong"/>
          <w:rFonts w:asciiTheme="minorHAnsi" w:hAnsiTheme="minorHAnsi" w:cstheme="minorHAnsi"/>
          <w:sz w:val="22"/>
          <w:szCs w:val="22"/>
        </w:rPr>
        <w:t>reviewing and improving</w:t>
      </w:r>
      <w:r w:rsidRPr="000F52FB">
        <w:rPr>
          <w:rFonts w:asciiTheme="minorHAnsi" w:hAnsiTheme="minorHAnsi" w:cstheme="minorHAnsi"/>
          <w:sz w:val="22"/>
          <w:szCs w:val="22"/>
        </w:rPr>
        <w:t xml:space="preserve"> writing to ensure clarity and impact. Crucially, children should draw on </w:t>
      </w:r>
      <w:r w:rsidRPr="000F52FB">
        <w:rPr>
          <w:rStyle w:val="Strong"/>
          <w:rFonts w:asciiTheme="minorHAnsi" w:hAnsiTheme="minorHAnsi" w:cstheme="minorHAnsi"/>
          <w:sz w:val="22"/>
          <w:szCs w:val="22"/>
        </w:rPr>
        <w:t>models and techniques from their reading</w:t>
      </w:r>
      <w:r w:rsidRPr="000F52FB">
        <w:rPr>
          <w:rFonts w:asciiTheme="minorHAnsi" w:hAnsiTheme="minorHAnsi" w:cstheme="minorHAnsi"/>
          <w:sz w:val="22"/>
          <w:szCs w:val="22"/>
        </w:rPr>
        <w:t>, using what they have seen in high-quality texts to shape their own writing choices.</w:t>
      </w:r>
    </w:p>
    <w:p w14:paraId="24B01EEE" w14:textId="0A3AE9D1" w:rsidR="00CA65B7" w:rsidRPr="000F52FB" w:rsidRDefault="00CA65B7" w:rsidP="00CA65B7">
      <w:pPr>
        <w:pStyle w:val="NormalWeb"/>
        <w:rPr>
          <w:rFonts w:asciiTheme="minorHAnsi" w:hAnsiTheme="minorHAnsi" w:cstheme="minorHAnsi"/>
          <w:sz w:val="22"/>
          <w:szCs w:val="22"/>
        </w:rPr>
      </w:pPr>
      <w:r w:rsidRPr="000F52FB">
        <w:rPr>
          <w:rStyle w:val="Strong"/>
          <w:rFonts w:asciiTheme="minorHAnsi" w:hAnsiTheme="minorHAnsi" w:cstheme="minorHAnsi"/>
          <w:sz w:val="22"/>
          <w:szCs w:val="22"/>
        </w:rPr>
        <w:t>What is meant by Vocabulary, Grammar and Punctuation (VGP)?</w:t>
      </w:r>
    </w:p>
    <w:p w14:paraId="139F50D4" w14:textId="77777777" w:rsidR="00CA65B7" w:rsidRPr="000F52FB" w:rsidRDefault="00CA65B7" w:rsidP="00CA65B7">
      <w:pPr>
        <w:pStyle w:val="NormalWeb"/>
        <w:rPr>
          <w:rFonts w:asciiTheme="minorHAnsi" w:hAnsiTheme="minorHAnsi" w:cstheme="minorHAnsi"/>
          <w:sz w:val="22"/>
          <w:szCs w:val="22"/>
        </w:rPr>
      </w:pPr>
      <w:r w:rsidRPr="000F52FB">
        <w:rPr>
          <w:rFonts w:asciiTheme="minorHAnsi" w:hAnsiTheme="minorHAnsi" w:cstheme="minorHAnsi"/>
          <w:sz w:val="22"/>
          <w:szCs w:val="22"/>
        </w:rPr>
        <w:t xml:space="preserve">Vocabulary, Grammar and Punctuation (VGP) refers to the technical accuracy and precision with which pupils construct their sentences, and the </w:t>
      </w:r>
      <w:r w:rsidRPr="000F52FB">
        <w:rPr>
          <w:rStyle w:val="Strong"/>
          <w:rFonts w:asciiTheme="minorHAnsi" w:hAnsiTheme="minorHAnsi" w:cstheme="minorHAnsi"/>
          <w:sz w:val="22"/>
          <w:szCs w:val="22"/>
        </w:rPr>
        <w:t>choices they make to enhance meaning and effect</w:t>
      </w:r>
      <w:r w:rsidRPr="000F52FB">
        <w:rPr>
          <w:rFonts w:asciiTheme="minorHAnsi" w:hAnsiTheme="minorHAnsi" w:cstheme="minorHAnsi"/>
          <w:sz w:val="22"/>
          <w:szCs w:val="22"/>
        </w:rPr>
        <w:t xml:space="preserve">. It includes </w:t>
      </w:r>
      <w:r w:rsidRPr="000F52FB">
        <w:rPr>
          <w:rStyle w:val="Strong"/>
          <w:rFonts w:asciiTheme="minorHAnsi" w:hAnsiTheme="minorHAnsi" w:cstheme="minorHAnsi"/>
          <w:sz w:val="22"/>
          <w:szCs w:val="22"/>
        </w:rPr>
        <w:t>tense control</w:t>
      </w:r>
      <w:r w:rsidRPr="000F52FB">
        <w:rPr>
          <w:rFonts w:asciiTheme="minorHAnsi" w:hAnsiTheme="minorHAnsi" w:cstheme="minorHAnsi"/>
          <w:sz w:val="22"/>
          <w:szCs w:val="22"/>
        </w:rPr>
        <w:t xml:space="preserve"> and </w:t>
      </w:r>
      <w:r w:rsidRPr="000F52FB">
        <w:rPr>
          <w:rStyle w:val="Strong"/>
          <w:rFonts w:asciiTheme="minorHAnsi" w:hAnsiTheme="minorHAnsi" w:cstheme="minorHAnsi"/>
          <w:sz w:val="22"/>
          <w:szCs w:val="22"/>
        </w:rPr>
        <w:t>subject–verb agreement</w:t>
      </w:r>
      <w:r w:rsidRPr="000F52FB">
        <w:rPr>
          <w:rFonts w:asciiTheme="minorHAnsi" w:hAnsiTheme="minorHAnsi" w:cstheme="minorHAnsi"/>
          <w:sz w:val="22"/>
          <w:szCs w:val="22"/>
        </w:rPr>
        <w:t xml:space="preserve">, ensuring writing is coherent and grammatically accurate. It covers the use of </w:t>
      </w:r>
      <w:r w:rsidRPr="000F52FB">
        <w:rPr>
          <w:rStyle w:val="Strong"/>
          <w:rFonts w:asciiTheme="minorHAnsi" w:hAnsiTheme="minorHAnsi" w:cstheme="minorHAnsi"/>
          <w:sz w:val="22"/>
          <w:szCs w:val="22"/>
        </w:rPr>
        <w:t>punctuation</w:t>
      </w:r>
      <w:r w:rsidRPr="000F52FB">
        <w:rPr>
          <w:rFonts w:asciiTheme="minorHAnsi" w:hAnsiTheme="minorHAnsi" w:cstheme="minorHAnsi"/>
          <w:sz w:val="22"/>
          <w:szCs w:val="22"/>
        </w:rPr>
        <w:t xml:space="preserve"> to separate clauses and sentences, including accurate </w:t>
      </w:r>
      <w:r w:rsidRPr="000F52FB">
        <w:rPr>
          <w:rStyle w:val="Strong"/>
          <w:rFonts w:asciiTheme="minorHAnsi" w:hAnsiTheme="minorHAnsi" w:cstheme="minorHAnsi"/>
          <w:sz w:val="22"/>
          <w:szCs w:val="22"/>
        </w:rPr>
        <w:t>speech punctuation</w:t>
      </w:r>
      <w:r w:rsidRPr="000F52FB">
        <w:rPr>
          <w:rFonts w:asciiTheme="minorHAnsi" w:hAnsiTheme="minorHAnsi" w:cstheme="minorHAnsi"/>
          <w:sz w:val="22"/>
          <w:szCs w:val="22"/>
        </w:rPr>
        <w:t xml:space="preserve">, and the deployment of </w:t>
      </w:r>
      <w:r w:rsidRPr="000F52FB">
        <w:rPr>
          <w:rStyle w:val="Strong"/>
          <w:rFonts w:asciiTheme="minorHAnsi" w:hAnsiTheme="minorHAnsi" w:cstheme="minorHAnsi"/>
          <w:sz w:val="22"/>
          <w:szCs w:val="22"/>
        </w:rPr>
        <w:t>subordinate clauses</w:t>
      </w:r>
      <w:r w:rsidRPr="000F52FB">
        <w:rPr>
          <w:rFonts w:asciiTheme="minorHAnsi" w:hAnsiTheme="minorHAnsi" w:cstheme="minorHAnsi"/>
          <w:sz w:val="22"/>
          <w:szCs w:val="22"/>
        </w:rPr>
        <w:t xml:space="preserve"> to add detail and complexity. Pupils should use a range of </w:t>
      </w:r>
      <w:r w:rsidRPr="000F52FB">
        <w:rPr>
          <w:rStyle w:val="Strong"/>
          <w:rFonts w:asciiTheme="minorHAnsi" w:hAnsiTheme="minorHAnsi" w:cstheme="minorHAnsi"/>
          <w:sz w:val="22"/>
          <w:szCs w:val="22"/>
        </w:rPr>
        <w:t>adverbials for time, place, and cause</w:t>
      </w:r>
      <w:r w:rsidRPr="000F52FB">
        <w:rPr>
          <w:rFonts w:asciiTheme="minorHAnsi" w:hAnsiTheme="minorHAnsi" w:cstheme="minorHAnsi"/>
          <w:sz w:val="22"/>
          <w:szCs w:val="22"/>
        </w:rPr>
        <w:t>, as well as other grammatical devices, to vary sentence openings and link ideas.</w:t>
      </w:r>
    </w:p>
    <w:p w14:paraId="61EC899D" w14:textId="77777777" w:rsidR="00CA65B7" w:rsidRPr="000F52FB" w:rsidRDefault="00CA65B7" w:rsidP="00CA65B7">
      <w:pPr>
        <w:pStyle w:val="NormalWeb"/>
        <w:rPr>
          <w:rFonts w:asciiTheme="minorHAnsi" w:hAnsiTheme="minorHAnsi" w:cstheme="minorHAnsi"/>
          <w:sz w:val="22"/>
          <w:szCs w:val="22"/>
        </w:rPr>
      </w:pPr>
      <w:r w:rsidRPr="000F52FB">
        <w:rPr>
          <w:rFonts w:asciiTheme="minorHAnsi" w:hAnsiTheme="minorHAnsi" w:cstheme="minorHAnsi"/>
          <w:sz w:val="22"/>
          <w:szCs w:val="22"/>
        </w:rPr>
        <w:t xml:space="preserve">In terms of vocabulary, pupils are expected to make deliberate, purposeful word choices—selecting words for precision, impact, or tone. This includes </w:t>
      </w:r>
      <w:r w:rsidRPr="000F52FB">
        <w:rPr>
          <w:rStyle w:val="Strong"/>
          <w:rFonts w:asciiTheme="minorHAnsi" w:hAnsiTheme="minorHAnsi" w:cstheme="minorHAnsi"/>
          <w:sz w:val="22"/>
          <w:szCs w:val="22"/>
        </w:rPr>
        <w:t>lifting or adapting vocabulary and phrasing from texts they’ve read</w:t>
      </w:r>
      <w:r w:rsidRPr="000F52FB">
        <w:rPr>
          <w:rFonts w:asciiTheme="minorHAnsi" w:hAnsiTheme="minorHAnsi" w:cstheme="minorHAnsi"/>
          <w:sz w:val="22"/>
          <w:szCs w:val="22"/>
        </w:rPr>
        <w:t>, such as adjectives, verbs, or repeated refrains, to enhance their own writing. The emphasis is not only on correctness but on using grammar and vocabulary to make writing more powerful, fluent, and fit for its intended audience and purpose.</w:t>
      </w:r>
    </w:p>
    <w:p w14:paraId="634F817F" w14:textId="490C4350" w:rsidR="00CA65B7" w:rsidRPr="000F52FB" w:rsidRDefault="00CA65B7" w:rsidP="00CA65B7">
      <w:pPr>
        <w:pStyle w:val="NormalWeb"/>
        <w:rPr>
          <w:rFonts w:asciiTheme="minorHAnsi" w:hAnsiTheme="minorHAnsi" w:cstheme="minorHAnsi"/>
          <w:sz w:val="22"/>
          <w:szCs w:val="22"/>
        </w:rPr>
      </w:pPr>
      <w:r w:rsidRPr="000F52FB">
        <w:rPr>
          <w:rStyle w:val="Strong"/>
          <w:rFonts w:asciiTheme="minorHAnsi" w:hAnsiTheme="minorHAnsi" w:cstheme="minorHAnsi"/>
          <w:sz w:val="22"/>
          <w:szCs w:val="22"/>
        </w:rPr>
        <w:lastRenderedPageBreak/>
        <w:t>What is meant by Transcription?</w:t>
      </w:r>
    </w:p>
    <w:p w14:paraId="7C27DB85" w14:textId="77777777" w:rsidR="00CA65B7" w:rsidRPr="000F52FB" w:rsidRDefault="00CA65B7" w:rsidP="00CA65B7">
      <w:pPr>
        <w:pStyle w:val="NormalWeb"/>
        <w:rPr>
          <w:rFonts w:asciiTheme="minorHAnsi" w:hAnsiTheme="minorHAnsi" w:cstheme="minorHAnsi"/>
          <w:sz w:val="22"/>
          <w:szCs w:val="22"/>
        </w:rPr>
      </w:pPr>
      <w:r w:rsidRPr="000F52FB">
        <w:rPr>
          <w:rFonts w:asciiTheme="minorHAnsi" w:hAnsiTheme="minorHAnsi" w:cstheme="minorHAnsi"/>
          <w:sz w:val="22"/>
          <w:szCs w:val="22"/>
        </w:rPr>
        <w:t xml:space="preserve">Transcription refers to the accuracy and fluency with which pupils </w:t>
      </w:r>
      <w:r w:rsidRPr="000F52FB">
        <w:rPr>
          <w:rStyle w:val="Strong"/>
          <w:rFonts w:asciiTheme="minorHAnsi" w:hAnsiTheme="minorHAnsi" w:cstheme="minorHAnsi"/>
          <w:sz w:val="22"/>
          <w:szCs w:val="22"/>
        </w:rPr>
        <w:t>encode their ideas into written form</w:t>
      </w:r>
      <w:r w:rsidRPr="000F52FB">
        <w:rPr>
          <w:rFonts w:asciiTheme="minorHAnsi" w:hAnsiTheme="minorHAnsi" w:cstheme="minorHAnsi"/>
          <w:sz w:val="22"/>
          <w:szCs w:val="22"/>
        </w:rPr>
        <w:t xml:space="preserve">, focusing on </w:t>
      </w:r>
      <w:r w:rsidRPr="000F52FB">
        <w:rPr>
          <w:rStyle w:val="Strong"/>
          <w:rFonts w:asciiTheme="minorHAnsi" w:hAnsiTheme="minorHAnsi" w:cstheme="minorHAnsi"/>
          <w:sz w:val="22"/>
          <w:szCs w:val="22"/>
        </w:rPr>
        <w:t>spelling, handwriting, and general presentation</w:t>
      </w:r>
      <w:r w:rsidRPr="000F52FB">
        <w:rPr>
          <w:rFonts w:asciiTheme="minorHAnsi" w:hAnsiTheme="minorHAnsi" w:cstheme="minorHAnsi"/>
          <w:sz w:val="22"/>
          <w:szCs w:val="22"/>
        </w:rPr>
        <w:t xml:space="preserve">. It includes secure knowledge and application of spelling rules and patterns, including </w:t>
      </w:r>
      <w:r w:rsidRPr="000F52FB">
        <w:rPr>
          <w:rStyle w:val="Strong"/>
          <w:rFonts w:asciiTheme="minorHAnsi" w:hAnsiTheme="minorHAnsi" w:cstheme="minorHAnsi"/>
          <w:sz w:val="22"/>
          <w:szCs w:val="22"/>
        </w:rPr>
        <w:t>age-appropriate common exception words</w:t>
      </w:r>
      <w:r w:rsidRPr="000F52FB">
        <w:rPr>
          <w:rFonts w:asciiTheme="minorHAnsi" w:hAnsiTheme="minorHAnsi" w:cstheme="minorHAnsi"/>
          <w:sz w:val="22"/>
          <w:szCs w:val="22"/>
        </w:rPr>
        <w:t xml:space="preserve"> and </w:t>
      </w:r>
      <w:r w:rsidRPr="000F52FB">
        <w:rPr>
          <w:rStyle w:val="Strong"/>
          <w:rFonts w:asciiTheme="minorHAnsi" w:hAnsiTheme="minorHAnsi" w:cstheme="minorHAnsi"/>
          <w:sz w:val="22"/>
          <w:szCs w:val="22"/>
        </w:rPr>
        <w:t>morphological knowledge</w:t>
      </w:r>
      <w:r w:rsidRPr="000F52FB">
        <w:rPr>
          <w:rFonts w:asciiTheme="minorHAnsi" w:hAnsiTheme="minorHAnsi" w:cstheme="minorHAnsi"/>
          <w:sz w:val="22"/>
          <w:szCs w:val="22"/>
        </w:rPr>
        <w:t xml:space="preserve"> (such as prefixes and suffixes). Pupils are expected to spell words correctly and consistently across their writing.</w:t>
      </w:r>
    </w:p>
    <w:p w14:paraId="201D7D39" w14:textId="746D90C6" w:rsidR="00CA65B7" w:rsidRPr="000F52FB" w:rsidRDefault="00CA65B7" w:rsidP="00CA65B7">
      <w:pPr>
        <w:pStyle w:val="NormalWeb"/>
        <w:rPr>
          <w:rFonts w:asciiTheme="minorHAnsi" w:hAnsiTheme="minorHAnsi" w:cstheme="minorHAnsi"/>
          <w:sz w:val="22"/>
          <w:szCs w:val="22"/>
        </w:rPr>
      </w:pPr>
      <w:r w:rsidRPr="000F52FB">
        <w:rPr>
          <w:rFonts w:asciiTheme="minorHAnsi" w:hAnsiTheme="minorHAnsi" w:cstheme="minorHAnsi"/>
          <w:sz w:val="22"/>
          <w:szCs w:val="22"/>
        </w:rPr>
        <w:t xml:space="preserve">In handwriting, transcription involves forming letters correctly, joining fluently (where appropriate for the year group), and maintaining a consistent and legible style. Presentation should reflect the pupil’s pride in their work and be appropriate for the audience and purpose. While some transcription elements (such as handwriting and spelling) can form barriers to an ARE judgement, a child may still be judged as working at the expected standard </w:t>
      </w:r>
      <w:r w:rsidRPr="000F52FB">
        <w:rPr>
          <w:rStyle w:val="Strong"/>
          <w:rFonts w:asciiTheme="minorHAnsi" w:hAnsiTheme="minorHAnsi" w:cstheme="minorHAnsi"/>
          <w:sz w:val="22"/>
          <w:szCs w:val="22"/>
        </w:rPr>
        <w:t>if one of these are the only insecure elements and all compositional and grammatical aspects are secure</w:t>
      </w:r>
      <w:r w:rsidRPr="000F52FB">
        <w:rPr>
          <w:rFonts w:asciiTheme="minorHAnsi" w:hAnsiTheme="minorHAnsi" w:cstheme="minorHAnsi"/>
          <w:sz w:val="22"/>
          <w:szCs w:val="22"/>
        </w:rPr>
        <w:t>.</w:t>
      </w:r>
    </w:p>
    <w:p w14:paraId="1B72F22B" w14:textId="77777777" w:rsidR="00CA65B7" w:rsidRPr="000F52FB" w:rsidRDefault="00CA65B7" w:rsidP="00EA3C9C">
      <w:pPr>
        <w:rPr>
          <w:b/>
        </w:rPr>
      </w:pPr>
    </w:p>
    <w:p w14:paraId="46196594" w14:textId="1FCBDA00" w:rsidR="0089296C" w:rsidRPr="000F52FB" w:rsidRDefault="0089296C" w:rsidP="0089296C">
      <w:pPr>
        <w:pStyle w:val="NormalWeb"/>
      </w:pPr>
      <w:r w:rsidRPr="000F52FB">
        <w:t>:</w:t>
      </w:r>
    </w:p>
    <w:p w14:paraId="3945EAF4" w14:textId="77777777" w:rsidR="005A07D9" w:rsidRPr="000F52FB" w:rsidRDefault="005A07D9" w:rsidP="00B21799">
      <w:pPr>
        <w:pStyle w:val="NormalWeb"/>
      </w:pPr>
    </w:p>
    <w:p w14:paraId="770D6B45" w14:textId="77777777" w:rsidR="00B21799" w:rsidRPr="000F52FB" w:rsidRDefault="00B21799" w:rsidP="00EA3C9C">
      <w:pPr>
        <w:rPr>
          <w:b/>
        </w:rPr>
      </w:pPr>
    </w:p>
    <w:sectPr w:rsidR="00B21799" w:rsidRPr="000F52F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F59F" w14:textId="77777777" w:rsidR="00AC4A07" w:rsidRDefault="00AC4A07" w:rsidP="00EA3C9C">
      <w:pPr>
        <w:spacing w:after="0" w:line="240" w:lineRule="auto"/>
      </w:pPr>
      <w:r>
        <w:separator/>
      </w:r>
    </w:p>
  </w:endnote>
  <w:endnote w:type="continuationSeparator" w:id="0">
    <w:p w14:paraId="7235FE97" w14:textId="77777777" w:rsidR="00AC4A07" w:rsidRDefault="00AC4A07" w:rsidP="00EA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ABDD" w14:textId="77777777" w:rsidR="00AC4A07" w:rsidRDefault="00AC4A07" w:rsidP="00EA3C9C">
      <w:pPr>
        <w:spacing w:after="0" w:line="240" w:lineRule="auto"/>
      </w:pPr>
      <w:r>
        <w:separator/>
      </w:r>
    </w:p>
  </w:footnote>
  <w:footnote w:type="continuationSeparator" w:id="0">
    <w:p w14:paraId="0B5A873F" w14:textId="77777777" w:rsidR="00AC4A07" w:rsidRDefault="00AC4A07" w:rsidP="00EA3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072D" w14:textId="60BB952B" w:rsidR="00EA3C9C" w:rsidRDefault="008E58A8">
    <w:pPr>
      <w:pStyle w:val="Header"/>
    </w:pPr>
    <w:r>
      <w:rPr>
        <w:noProof/>
      </w:rPr>
      <w:drawing>
        <wp:anchor distT="0" distB="0" distL="114300" distR="114300" simplePos="0" relativeHeight="251658240" behindDoc="0" locked="0" layoutInCell="1" allowOverlap="1" wp14:anchorId="17567F45" wp14:editId="4243AA82">
          <wp:simplePos x="0" y="0"/>
          <wp:positionH relativeFrom="margin">
            <wp:posOffset>5019675</wp:posOffset>
          </wp:positionH>
          <wp:positionV relativeFrom="paragraph">
            <wp:posOffset>-325755</wp:posOffset>
          </wp:positionV>
          <wp:extent cx="1341834" cy="876300"/>
          <wp:effectExtent l="0" t="0" r="0" b="0"/>
          <wp:wrapNone/>
          <wp:docPr id="127322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26023" name="Picture 1273226023"/>
                  <pic:cNvPicPr/>
                </pic:nvPicPr>
                <pic:blipFill>
                  <a:blip r:embed="rId1">
                    <a:extLst>
                      <a:ext uri="{28A0092B-C50C-407E-A947-70E740481C1C}">
                        <a14:useLocalDpi xmlns:a14="http://schemas.microsoft.com/office/drawing/2010/main" val="0"/>
                      </a:ext>
                    </a:extLst>
                  </a:blip>
                  <a:stretch>
                    <a:fillRect/>
                  </a:stretch>
                </pic:blipFill>
                <pic:spPr>
                  <a:xfrm>
                    <a:off x="0" y="0"/>
                    <a:ext cx="1341834"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2561"/>
    <w:multiLevelType w:val="multilevel"/>
    <w:tmpl w:val="AA30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A7566"/>
    <w:multiLevelType w:val="multilevel"/>
    <w:tmpl w:val="AA30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93894"/>
    <w:multiLevelType w:val="multilevel"/>
    <w:tmpl w:val="AA30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81714"/>
    <w:multiLevelType w:val="hybridMultilevel"/>
    <w:tmpl w:val="2D12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207125">
    <w:abstractNumId w:val="2"/>
  </w:num>
  <w:num w:numId="2" w16cid:durableId="1567884065">
    <w:abstractNumId w:val="3"/>
  </w:num>
  <w:num w:numId="3" w16cid:durableId="1243222721">
    <w:abstractNumId w:val="1"/>
  </w:num>
  <w:num w:numId="4" w16cid:durableId="26125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A7"/>
    <w:rsid w:val="000A55FA"/>
    <w:rsid w:val="000F52FB"/>
    <w:rsid w:val="00136C1D"/>
    <w:rsid w:val="00203D11"/>
    <w:rsid w:val="002706D6"/>
    <w:rsid w:val="00270973"/>
    <w:rsid w:val="002A4F99"/>
    <w:rsid w:val="00360396"/>
    <w:rsid w:val="004A3FA7"/>
    <w:rsid w:val="00592B82"/>
    <w:rsid w:val="005A07D9"/>
    <w:rsid w:val="006A6E55"/>
    <w:rsid w:val="00746597"/>
    <w:rsid w:val="007B7F47"/>
    <w:rsid w:val="007F3273"/>
    <w:rsid w:val="00803526"/>
    <w:rsid w:val="0089296C"/>
    <w:rsid w:val="008A634C"/>
    <w:rsid w:val="008B4ABD"/>
    <w:rsid w:val="008D1BBA"/>
    <w:rsid w:val="008E58A8"/>
    <w:rsid w:val="008E65F6"/>
    <w:rsid w:val="00950AFF"/>
    <w:rsid w:val="009B4CB6"/>
    <w:rsid w:val="009D0CB3"/>
    <w:rsid w:val="00A211FA"/>
    <w:rsid w:val="00A76AC9"/>
    <w:rsid w:val="00AA4A29"/>
    <w:rsid w:val="00AC4A07"/>
    <w:rsid w:val="00AE773B"/>
    <w:rsid w:val="00B21799"/>
    <w:rsid w:val="00C21B62"/>
    <w:rsid w:val="00CA65B7"/>
    <w:rsid w:val="00E321D1"/>
    <w:rsid w:val="00E76BB7"/>
    <w:rsid w:val="00EA26B9"/>
    <w:rsid w:val="00EA3C9C"/>
    <w:rsid w:val="00EC0A63"/>
    <w:rsid w:val="00EF2BBB"/>
    <w:rsid w:val="00F0225C"/>
    <w:rsid w:val="00F2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982C"/>
  <w15:chartTrackingRefBased/>
  <w15:docId w15:val="{0016BFC6-F05D-45C4-AA25-102A179B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C9C"/>
  </w:style>
  <w:style w:type="paragraph" w:styleId="Footer">
    <w:name w:val="footer"/>
    <w:basedOn w:val="Normal"/>
    <w:link w:val="FooterChar"/>
    <w:uiPriority w:val="99"/>
    <w:unhideWhenUsed/>
    <w:rsid w:val="00EA3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C9C"/>
  </w:style>
  <w:style w:type="paragraph" w:styleId="NormalWeb">
    <w:name w:val="Normal (Web)"/>
    <w:basedOn w:val="Normal"/>
    <w:uiPriority w:val="99"/>
    <w:semiHidden/>
    <w:unhideWhenUsed/>
    <w:rsid w:val="00B21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CB6"/>
    <w:rPr>
      <w:b/>
      <w:bCs/>
    </w:rPr>
  </w:style>
  <w:style w:type="character" w:styleId="Emphasis">
    <w:name w:val="Emphasis"/>
    <w:basedOn w:val="DefaultParagraphFont"/>
    <w:uiPriority w:val="20"/>
    <w:qFormat/>
    <w:rsid w:val="009B4CB6"/>
    <w:rPr>
      <w:i/>
      <w:iCs/>
    </w:rPr>
  </w:style>
  <w:style w:type="paragraph" w:styleId="ListParagraph">
    <w:name w:val="List Paragraph"/>
    <w:basedOn w:val="Normal"/>
    <w:uiPriority w:val="34"/>
    <w:qFormat/>
    <w:rsid w:val="00592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8807">
      <w:bodyDiv w:val="1"/>
      <w:marLeft w:val="0"/>
      <w:marRight w:val="0"/>
      <w:marTop w:val="0"/>
      <w:marBottom w:val="0"/>
      <w:divBdr>
        <w:top w:val="none" w:sz="0" w:space="0" w:color="auto"/>
        <w:left w:val="none" w:sz="0" w:space="0" w:color="auto"/>
        <w:bottom w:val="none" w:sz="0" w:space="0" w:color="auto"/>
        <w:right w:val="none" w:sz="0" w:space="0" w:color="auto"/>
      </w:divBdr>
    </w:div>
    <w:div w:id="331496069">
      <w:bodyDiv w:val="1"/>
      <w:marLeft w:val="0"/>
      <w:marRight w:val="0"/>
      <w:marTop w:val="0"/>
      <w:marBottom w:val="0"/>
      <w:divBdr>
        <w:top w:val="none" w:sz="0" w:space="0" w:color="auto"/>
        <w:left w:val="none" w:sz="0" w:space="0" w:color="auto"/>
        <w:bottom w:val="none" w:sz="0" w:space="0" w:color="auto"/>
        <w:right w:val="none" w:sz="0" w:space="0" w:color="auto"/>
      </w:divBdr>
    </w:div>
    <w:div w:id="599678040">
      <w:bodyDiv w:val="1"/>
      <w:marLeft w:val="0"/>
      <w:marRight w:val="0"/>
      <w:marTop w:val="0"/>
      <w:marBottom w:val="0"/>
      <w:divBdr>
        <w:top w:val="none" w:sz="0" w:space="0" w:color="auto"/>
        <w:left w:val="none" w:sz="0" w:space="0" w:color="auto"/>
        <w:bottom w:val="none" w:sz="0" w:space="0" w:color="auto"/>
        <w:right w:val="none" w:sz="0" w:space="0" w:color="auto"/>
      </w:divBdr>
    </w:div>
    <w:div w:id="933198701">
      <w:bodyDiv w:val="1"/>
      <w:marLeft w:val="0"/>
      <w:marRight w:val="0"/>
      <w:marTop w:val="0"/>
      <w:marBottom w:val="0"/>
      <w:divBdr>
        <w:top w:val="none" w:sz="0" w:space="0" w:color="auto"/>
        <w:left w:val="none" w:sz="0" w:space="0" w:color="auto"/>
        <w:bottom w:val="none" w:sz="0" w:space="0" w:color="auto"/>
        <w:right w:val="none" w:sz="0" w:space="0" w:color="auto"/>
      </w:divBdr>
    </w:div>
    <w:div w:id="993292928">
      <w:bodyDiv w:val="1"/>
      <w:marLeft w:val="0"/>
      <w:marRight w:val="0"/>
      <w:marTop w:val="0"/>
      <w:marBottom w:val="0"/>
      <w:divBdr>
        <w:top w:val="none" w:sz="0" w:space="0" w:color="auto"/>
        <w:left w:val="none" w:sz="0" w:space="0" w:color="auto"/>
        <w:bottom w:val="none" w:sz="0" w:space="0" w:color="auto"/>
        <w:right w:val="none" w:sz="0" w:space="0" w:color="auto"/>
      </w:divBdr>
    </w:div>
    <w:div w:id="1119647856">
      <w:bodyDiv w:val="1"/>
      <w:marLeft w:val="0"/>
      <w:marRight w:val="0"/>
      <w:marTop w:val="0"/>
      <w:marBottom w:val="0"/>
      <w:divBdr>
        <w:top w:val="none" w:sz="0" w:space="0" w:color="auto"/>
        <w:left w:val="none" w:sz="0" w:space="0" w:color="auto"/>
        <w:bottom w:val="none" w:sz="0" w:space="0" w:color="auto"/>
        <w:right w:val="none" w:sz="0" w:space="0" w:color="auto"/>
      </w:divBdr>
    </w:div>
    <w:div w:id="1283876765">
      <w:bodyDiv w:val="1"/>
      <w:marLeft w:val="0"/>
      <w:marRight w:val="0"/>
      <w:marTop w:val="0"/>
      <w:marBottom w:val="0"/>
      <w:divBdr>
        <w:top w:val="none" w:sz="0" w:space="0" w:color="auto"/>
        <w:left w:val="none" w:sz="0" w:space="0" w:color="auto"/>
        <w:bottom w:val="none" w:sz="0" w:space="0" w:color="auto"/>
        <w:right w:val="none" w:sz="0" w:space="0" w:color="auto"/>
      </w:divBdr>
    </w:div>
    <w:div w:id="15963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7555a0d-cddd-4f17-b470-127ab24496b3" xsi:nil="true"/>
    <lcf76f155ced4ddcb4097134ff3c332f xmlns="a5e742ad-81b1-42e0-be43-9483076b4056">
      <Terms xmlns="http://schemas.microsoft.com/office/infopath/2007/PartnerControls"/>
    </lcf76f155ced4ddcb4097134ff3c332f>
    <_dlc_DocId xmlns="27555a0d-cddd-4f17-b470-127ab24496b3">T73MNCJEYYRU-1575454833-198934</_dlc_DocId>
    <_dlc_DocIdUrl xmlns="27555a0d-cddd-4f17-b470-127ab24496b3">
      <Url>https://epatrust.sharepoint.com/sites/EPA-StaffSharedAreas/_layouts/15/DocIdRedir.aspx?ID=T73MNCJEYYRU-1575454833-198934</Url>
      <Description>T73MNCJEYYRU-1575454833-198934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3B29B622B571439C9C74F993ED2DB3" ma:contentTypeVersion="15" ma:contentTypeDescription="Create a new document." ma:contentTypeScope="" ma:versionID="a35cc12b4c7d52fa0a9866e351c2d639">
  <xsd:schema xmlns:xsd="http://www.w3.org/2001/XMLSchema" xmlns:xs="http://www.w3.org/2001/XMLSchema" xmlns:p="http://schemas.microsoft.com/office/2006/metadata/properties" xmlns:ns2="27555a0d-cddd-4f17-b470-127ab24496b3" xmlns:ns3="a5e742ad-81b1-42e0-be43-9483076b4056" targetNamespace="http://schemas.microsoft.com/office/2006/metadata/properties" ma:root="true" ma:fieldsID="f30e0e32efbba8f9236b8c016a83c6c2" ns2:_="" ns3:_="">
    <xsd:import namespace="27555a0d-cddd-4f17-b470-127ab24496b3"/>
    <xsd:import namespace="a5e742ad-81b1-42e0-be43-9483076b40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5a0d-cddd-4f17-b470-127ab2449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ffb21f6-bfb4-4eb5-8e95-e4fd527a9219}" ma:internalName="TaxCatchAll" ma:showField="CatchAllData" ma:web="27555a0d-cddd-4f17-b470-127ab24496b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742ad-81b1-42e0-be43-9483076b4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26bf55-efd0-4526-8113-54329d9458f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57085-1866-4DF3-B6C8-974E415C8676}">
  <ds:schemaRefs>
    <ds:schemaRef ds:uri="http://schemas.microsoft.com/sharepoint/events"/>
  </ds:schemaRefs>
</ds:datastoreItem>
</file>

<file path=customXml/itemProps2.xml><?xml version="1.0" encoding="utf-8"?>
<ds:datastoreItem xmlns:ds="http://schemas.openxmlformats.org/officeDocument/2006/customXml" ds:itemID="{FDA9E46F-BCDB-4DD2-A0B4-3DCB571C3D75}">
  <ds:schemaRefs>
    <ds:schemaRef ds:uri="http://schemas.microsoft.com/office/2006/metadata/properties"/>
    <ds:schemaRef ds:uri="http://schemas.microsoft.com/office/infopath/2007/PartnerControls"/>
    <ds:schemaRef ds:uri="27555a0d-cddd-4f17-b470-127ab24496b3"/>
    <ds:schemaRef ds:uri="a5e742ad-81b1-42e0-be43-9483076b4056"/>
  </ds:schemaRefs>
</ds:datastoreItem>
</file>

<file path=customXml/itemProps3.xml><?xml version="1.0" encoding="utf-8"?>
<ds:datastoreItem xmlns:ds="http://schemas.openxmlformats.org/officeDocument/2006/customXml" ds:itemID="{D1284FAB-3BC2-4447-825B-2FEC11B01E1F}">
  <ds:schemaRefs>
    <ds:schemaRef ds:uri="http://schemas.microsoft.com/sharepoint/v3/contenttype/forms"/>
  </ds:schemaRefs>
</ds:datastoreItem>
</file>

<file path=customXml/itemProps4.xml><?xml version="1.0" encoding="utf-8"?>
<ds:datastoreItem xmlns:ds="http://schemas.openxmlformats.org/officeDocument/2006/customXml" ds:itemID="{50732E61-FF2E-45C1-AD3F-7EB894DB3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5a0d-cddd-4f17-b470-127ab24496b3"/>
    <ds:schemaRef ds:uri="a5e742ad-81b1-42e0-be43-9483076b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Long</dc:creator>
  <cp:keywords/>
  <dc:description/>
  <cp:lastModifiedBy>James Bird</cp:lastModifiedBy>
  <cp:revision>23</cp:revision>
  <dcterms:created xsi:type="dcterms:W3CDTF">2025-06-24T11:34:00Z</dcterms:created>
  <dcterms:modified xsi:type="dcterms:W3CDTF">2025-06-24T11:58:00Z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0x0101002E3B29B622B571439C9C74F993ED2DB3</vt:lpwstr>
  </property>
  <property fmtid="{D5CDD505-2E9C-101B-9397-08002B2CF9AE}" pid="3" name="_dlc_DocIdItemGuid">
    <vt:lpwstr>47b8c82e-7633-4da8-978a-418c4d25973e</vt:lpwstr>
  </property>
  <property fmtid="{D5CDD505-2E9C-101B-9397-08002B2CF9AE}" pid="4" name="MediaServiceImageTags">
    <vt:lpwstr/>
  </property>
</Properties>
</file>