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52" w:type="dxa"/>
        <w:tblInd w:w="-1139" w:type="dxa"/>
        <w:tblLook w:val="04A0" w:firstRow="1" w:lastRow="0" w:firstColumn="1" w:lastColumn="0" w:noHBand="0" w:noVBand="1"/>
      </w:tblPr>
      <w:tblGrid>
        <w:gridCol w:w="5529"/>
        <w:gridCol w:w="5513"/>
        <w:gridCol w:w="4810"/>
      </w:tblGrid>
      <w:tr w:rsidR="00353FB9" w14:paraId="08A82982" w14:textId="77777777" w:rsidTr="00353FB9">
        <w:trPr>
          <w:trHeight w:val="558"/>
        </w:trPr>
        <w:tc>
          <w:tcPr>
            <w:tcW w:w="5529" w:type="dxa"/>
            <w:shd w:val="clear" w:color="auto" w:fill="FFCDCD"/>
          </w:tcPr>
          <w:p w14:paraId="5D7A4B4B" w14:textId="77777777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AP1 – Core Composition Skills</w:t>
            </w:r>
          </w:p>
          <w:p w14:paraId="0CEEDAC1" w14:textId="153F9E45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Focus: Writing clear ideas based on personal experience, sentence structure.</w:t>
            </w:r>
          </w:p>
        </w:tc>
        <w:tc>
          <w:tcPr>
            <w:tcW w:w="5513" w:type="dxa"/>
            <w:shd w:val="clear" w:color="auto" w:fill="FFA3A3"/>
          </w:tcPr>
          <w:p w14:paraId="4D2D2BE1" w14:textId="77777777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AP2 – Developing Range and Control</w:t>
            </w:r>
          </w:p>
          <w:p w14:paraId="6212727B" w14:textId="333F616C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Focus: Growing sentence variety, cohesion, and response to discussion.</w:t>
            </w:r>
          </w:p>
        </w:tc>
        <w:tc>
          <w:tcPr>
            <w:tcW w:w="4810" w:type="dxa"/>
            <w:shd w:val="clear" w:color="auto" w:fill="FF6969"/>
          </w:tcPr>
          <w:p w14:paraId="2845E63E" w14:textId="77777777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0D93DBE8" w:rsidR="00353FB9" w:rsidRPr="00353FB9" w:rsidRDefault="00353FB9" w:rsidP="00353FB9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353FB9">
              <w:rPr>
                <w:sz w:val="16"/>
                <w:szCs w:val="16"/>
                <w:lang w:eastAsia="en-GB"/>
              </w:rPr>
              <w:t>Focus: More fluent, varied writing for purpose and audience.</w:t>
            </w:r>
          </w:p>
        </w:tc>
      </w:tr>
      <w:tr w:rsidR="00353FB9" w:rsidRPr="00E358B9" w14:paraId="080399F0" w14:textId="77777777" w:rsidTr="00353FB9">
        <w:trPr>
          <w:trHeight w:val="835"/>
        </w:trPr>
        <w:tc>
          <w:tcPr>
            <w:tcW w:w="5529" w:type="dxa"/>
            <w:shd w:val="clear" w:color="auto" w:fill="FFCDCD"/>
          </w:tcPr>
          <w:p w14:paraId="17500650" w14:textId="61AD29EC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simple sentences based on real or familiar experiences.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“I went to the park with Mum.”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Sentences should reflect everyday events or class-based discussion.</w:t>
            </w:r>
          </w:p>
        </w:tc>
        <w:tc>
          <w:tcPr>
            <w:tcW w:w="5513" w:type="dxa"/>
            <w:shd w:val="clear" w:color="auto" w:fill="FFA3A3"/>
          </w:tcPr>
          <w:p w14:paraId="79D821AA" w14:textId="7CD07A93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present and past tense mostly correctly.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“Yesterday, I played outside. Today, I am watching TV.”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Tense consistency is mostly secure.</w:t>
            </w:r>
          </w:p>
        </w:tc>
        <w:tc>
          <w:tcPr>
            <w:tcW w:w="4810" w:type="dxa"/>
            <w:shd w:val="clear" w:color="auto" w:fill="FF6969"/>
          </w:tcPr>
          <w:p w14:paraId="05A12A9B" w14:textId="53895A23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a simple, coherent narrative independently.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Story has structure, ideas flow logically, with simple character and setting details.</w:t>
            </w:r>
          </w:p>
        </w:tc>
      </w:tr>
      <w:tr w:rsidR="00353FB9" w:rsidRPr="00E358B9" w14:paraId="3586A020" w14:textId="77777777" w:rsidTr="00353FB9">
        <w:trPr>
          <w:trHeight w:val="847"/>
        </w:trPr>
        <w:tc>
          <w:tcPr>
            <w:tcW w:w="5529" w:type="dxa"/>
            <w:shd w:val="clear" w:color="auto" w:fill="FFCDCD"/>
          </w:tcPr>
          <w:p w14:paraId="51844FA6" w14:textId="0A6C06D3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short narratives based on known stories or personal experiences.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troll was very big and scary. He chased the goat.”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Beginning, middle, and end are present but may be brief.</w:t>
            </w:r>
          </w:p>
        </w:tc>
        <w:tc>
          <w:tcPr>
            <w:tcW w:w="5513" w:type="dxa"/>
            <w:shd w:val="clear" w:color="auto" w:fill="FFA3A3"/>
          </w:tcPr>
          <w:p w14:paraId="3404DA2E" w14:textId="62E5A5A6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coordinating conjunctions (‘and’, ‘but’, ‘or’).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Example: “I like </w:t>
            </w:r>
            <w:proofErr w:type="gramStart"/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jam</w:t>
            </w:r>
            <w:proofErr w:type="gramEnd"/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 but I don’t like butter.”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These help extend and balance ideas.</w:t>
            </w:r>
          </w:p>
        </w:tc>
        <w:tc>
          <w:tcPr>
            <w:tcW w:w="4810" w:type="dxa"/>
            <w:shd w:val="clear" w:color="auto" w:fill="FF6969"/>
          </w:tcPr>
          <w:p w14:paraId="7106F11E" w14:textId="6DD43B95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Adapt tone slightly for purpose or audience.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Writing a friendly birthday invitation vs. a diary entry.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Word choices and phrasing begin to reflect intention.</w:t>
            </w:r>
          </w:p>
        </w:tc>
      </w:tr>
      <w:tr w:rsidR="00353FB9" w:rsidRPr="00E358B9" w14:paraId="7DDBB3A0" w14:textId="77777777" w:rsidTr="00353FB9">
        <w:trPr>
          <w:trHeight w:val="844"/>
        </w:trPr>
        <w:tc>
          <w:tcPr>
            <w:tcW w:w="5529" w:type="dxa"/>
            <w:shd w:val="clear" w:color="auto" w:fill="FFCDCD"/>
          </w:tcPr>
          <w:p w14:paraId="5957DDB9" w14:textId="558610EC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a recount of a real event, simply and clearly.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diary entry about a school trip.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Sentences describe what happened in order.</w:t>
            </w:r>
          </w:p>
        </w:tc>
        <w:tc>
          <w:tcPr>
            <w:tcW w:w="5513" w:type="dxa"/>
            <w:shd w:val="clear" w:color="auto" w:fill="FFA3A3"/>
          </w:tcPr>
          <w:p w14:paraId="64BDF5CC" w14:textId="74707726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subordinating conjunctions (when, if, because, that).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“I cried when the balloon popped.” “I will be happy if Mum gets home.”</w:t>
            </w:r>
          </w:p>
        </w:tc>
        <w:tc>
          <w:tcPr>
            <w:tcW w:w="4810" w:type="dxa"/>
            <w:shd w:val="clear" w:color="auto" w:fill="FF6969"/>
          </w:tcPr>
          <w:p w14:paraId="12436563" w14:textId="690F0885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Proofread writing to check punctuation and sentence sense.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Child identifies missing full stops, tense errors or repetition with some independence.</w:t>
            </w:r>
          </w:p>
        </w:tc>
      </w:tr>
      <w:tr w:rsidR="00353FB9" w:rsidRPr="00E358B9" w14:paraId="1BD721BE" w14:textId="77777777" w:rsidTr="00353FB9">
        <w:trPr>
          <w:trHeight w:val="463"/>
        </w:trPr>
        <w:tc>
          <w:tcPr>
            <w:tcW w:w="5529" w:type="dxa"/>
            <w:shd w:val="clear" w:color="auto" w:fill="FFCDCD"/>
          </w:tcPr>
          <w:p w14:paraId="04CC768B" w14:textId="0A0906E0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Demarcate most sentences with capital letters and full stops.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“We saw a dog. It barked at us.”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Begin sentences with capital letters and end them with a full stop.</w:t>
            </w:r>
          </w:p>
        </w:tc>
        <w:tc>
          <w:tcPr>
            <w:tcW w:w="5513" w:type="dxa"/>
            <w:shd w:val="clear" w:color="auto" w:fill="FFA3A3"/>
          </w:tcPr>
          <w:p w14:paraId="2FFFEAED" w14:textId="6E13E6E6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in response to oral discussion or a model.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Pupil plans writing with support but adapts the structure</w:t>
            </w:r>
          </w:p>
        </w:tc>
        <w:tc>
          <w:tcPr>
            <w:tcW w:w="4810" w:type="dxa"/>
            <w:shd w:val="clear" w:color="auto" w:fill="FF6969"/>
          </w:tcPr>
          <w:p w14:paraId="5DD71C27" w14:textId="12E5F43F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wider range of conjunctions to extend ideas.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“Although I was tired, I kept walking.” (if introduced)</w:t>
            </w:r>
          </w:p>
        </w:tc>
      </w:tr>
      <w:tr w:rsidR="00353FB9" w14:paraId="1F0C1DCD" w14:textId="77777777" w:rsidTr="00353FB9">
        <w:trPr>
          <w:trHeight w:val="594"/>
        </w:trPr>
        <w:tc>
          <w:tcPr>
            <w:tcW w:w="5529" w:type="dxa"/>
            <w:shd w:val="clear" w:color="auto" w:fill="FFCDCD"/>
          </w:tcPr>
          <w:p w14:paraId="27363125" w14:textId="7268F6F9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capital letters for proper nouns (names, days).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“Ben and Sarah went to London on Tuesday.”</w:t>
            </w:r>
          </w:p>
        </w:tc>
        <w:tc>
          <w:tcPr>
            <w:tcW w:w="5513" w:type="dxa"/>
            <w:shd w:val="clear" w:color="auto" w:fill="FFA3A3"/>
          </w:tcPr>
          <w:p w14:paraId="028CD33A" w14:textId="56D9A511" w:rsidR="00353FB9" w:rsidRPr="00F617FF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narratives with some development of plot and detail.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“She found a magic key. She opened the door and saw a dragon.”</w:t>
            </w:r>
          </w:p>
        </w:tc>
        <w:tc>
          <w:tcPr>
            <w:tcW w:w="4810" w:type="dxa"/>
            <w:shd w:val="clear" w:color="auto" w:fill="FF6969"/>
          </w:tcPr>
          <w:p w14:paraId="02547FD8" w14:textId="496ADCFD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to shape paragraph-like groupings (e.g. TIPTOP orally).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Linked ideas are grouped even if not formally paragraphed.</w:t>
            </w:r>
          </w:p>
        </w:tc>
      </w:tr>
      <w:tr w:rsidR="00353FB9" w:rsidRPr="00E358B9" w14:paraId="0AAF18CE" w14:textId="77777777" w:rsidTr="0034685F">
        <w:trPr>
          <w:trHeight w:val="522"/>
        </w:trPr>
        <w:tc>
          <w:tcPr>
            <w:tcW w:w="5529" w:type="dxa"/>
            <w:shd w:val="clear" w:color="auto" w:fill="FFCDCD"/>
          </w:tcPr>
          <w:p w14:paraId="649BF3B8" w14:textId="275BBCFF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Sequence events logically.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Events follow a time order using first, next, then, finally.</w:t>
            </w:r>
          </w:p>
        </w:tc>
        <w:tc>
          <w:tcPr>
            <w:tcW w:w="5513" w:type="dxa"/>
            <w:shd w:val="clear" w:color="auto" w:fill="FFA3A3"/>
          </w:tcPr>
          <w:p w14:paraId="4DE1BD46" w14:textId="51AF513F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about a familiar real-life event with greater detail.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“First we saw the elephants. Then we had lunch on the grass.”</w:t>
            </w:r>
          </w:p>
        </w:tc>
        <w:tc>
          <w:tcPr>
            <w:tcW w:w="4810" w:type="dxa"/>
            <w:shd w:val="clear" w:color="auto" w:fill="FF6969"/>
          </w:tcPr>
          <w:p w14:paraId="3B78C648" w14:textId="4FFB09BA" w:rsidR="00353FB9" w:rsidRPr="00353FB9" w:rsidRDefault="00353FB9" w:rsidP="00353FB9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Compose extended pieces over multiple sessions with coherence.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Writing is sustained across several paragraphs/ideas</w:t>
            </w:r>
          </w:p>
        </w:tc>
      </w:tr>
      <w:tr w:rsidR="0034685F" w:rsidRPr="00A648B2" w14:paraId="040DA41A" w14:textId="77777777" w:rsidTr="0034685F">
        <w:trPr>
          <w:trHeight w:val="27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9FFB9"/>
          </w:tcPr>
          <w:p w14:paraId="17AEAC07" w14:textId="1134A79E" w:rsidR="0034685F" w:rsidRPr="00E358B9" w:rsidRDefault="0034685F" w:rsidP="0034685F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AP1 –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Foundations of sentence construction and core vocabulary use</w:t>
            </w:r>
          </w:p>
        </w:tc>
        <w:tc>
          <w:tcPr>
            <w:tcW w:w="5513" w:type="dxa"/>
            <w:tcBorders>
              <w:bottom w:val="single" w:sz="4" w:space="0" w:color="auto"/>
            </w:tcBorders>
            <w:shd w:val="clear" w:color="auto" w:fill="65FF65"/>
          </w:tcPr>
          <w:p w14:paraId="13ADAFE7" w14:textId="2C0F1577" w:rsidR="0034685F" w:rsidRPr="00E358B9" w:rsidRDefault="0034685F" w:rsidP="0034685F">
            <w:pPr>
              <w:rPr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00FE00"/>
          </w:tcPr>
          <w:p w14:paraId="1A11ACC2" w14:textId="59B7517E" w:rsidR="0034685F" w:rsidRPr="00A648B2" w:rsidRDefault="0034685F" w:rsidP="0034685F">
            <w:pPr>
              <w:rPr>
                <w:rFonts w:cstheme="minorHAnsi"/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</w:tc>
      </w:tr>
      <w:tr w:rsidR="0034685F" w:rsidRPr="00A648B2" w14:paraId="32D5995C" w14:textId="77777777" w:rsidTr="0034685F">
        <w:trPr>
          <w:trHeight w:val="278"/>
        </w:trPr>
        <w:tc>
          <w:tcPr>
            <w:tcW w:w="5529" w:type="dxa"/>
            <w:shd w:val="clear" w:color="auto" w:fill="B9FFB9"/>
          </w:tcPr>
          <w:p w14:paraId="15CF2085" w14:textId="48C9242C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capital letters and full stops accurately in most sentences.</w:t>
            </w:r>
          </w:p>
        </w:tc>
        <w:tc>
          <w:tcPr>
            <w:tcW w:w="5513" w:type="dxa"/>
            <w:shd w:val="clear" w:color="auto" w:fill="65FF65"/>
          </w:tcPr>
          <w:p w14:paraId="461F4C6F" w14:textId="42EB2268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range of conjunctions (FANBOYS and some ISAWAWUBUB).</w:t>
            </w:r>
          </w:p>
        </w:tc>
        <w:tc>
          <w:tcPr>
            <w:tcW w:w="4810" w:type="dxa"/>
            <w:shd w:val="clear" w:color="auto" w:fill="00FE00"/>
          </w:tcPr>
          <w:p w14:paraId="39C4080E" w14:textId="0CEC7A53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compound and complex sentences using conjunctions</w:t>
            </w:r>
          </w:p>
        </w:tc>
      </w:tr>
      <w:tr w:rsidR="0034685F" w:rsidRPr="00A648B2" w14:paraId="5F50E462" w14:textId="77777777" w:rsidTr="00353FB9">
        <w:trPr>
          <w:trHeight w:val="418"/>
        </w:trPr>
        <w:tc>
          <w:tcPr>
            <w:tcW w:w="5529" w:type="dxa"/>
            <w:shd w:val="clear" w:color="auto" w:fill="B9FFB9"/>
          </w:tcPr>
          <w:p w14:paraId="476928D3" w14:textId="7420BF0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capital letters for proper nouns.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Sarah, London, Tuesday</w:t>
            </w:r>
          </w:p>
        </w:tc>
        <w:tc>
          <w:tcPr>
            <w:tcW w:w="5513" w:type="dxa"/>
            <w:shd w:val="clear" w:color="auto" w:fill="65FF65"/>
          </w:tcPr>
          <w:p w14:paraId="28500EA8" w14:textId="3494DF7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expanded noun phrases.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huge, growling dog barked loudly.”</w:t>
            </w:r>
          </w:p>
        </w:tc>
        <w:tc>
          <w:tcPr>
            <w:tcW w:w="4810" w:type="dxa"/>
            <w:shd w:val="clear" w:color="auto" w:fill="00FE00"/>
          </w:tcPr>
          <w:p w14:paraId="224EFB01" w14:textId="4A9361E5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Demonstrate tense consistency across a piece.</w:t>
            </w:r>
          </w:p>
        </w:tc>
      </w:tr>
      <w:tr w:rsidR="0034685F" w:rsidRPr="00A648B2" w14:paraId="33290B75" w14:textId="77777777" w:rsidTr="0034685F">
        <w:trPr>
          <w:trHeight w:val="545"/>
        </w:trPr>
        <w:tc>
          <w:tcPr>
            <w:tcW w:w="5529" w:type="dxa"/>
            <w:shd w:val="clear" w:color="auto" w:fill="B9FFB9"/>
          </w:tcPr>
          <w:p w14:paraId="3D56684E" w14:textId="62D07628" w:rsidR="0034685F" w:rsidRPr="00F617F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exclamation marks and question marks in some sentences.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“What is that noise?” “Stop that!”</w:t>
            </w:r>
          </w:p>
        </w:tc>
        <w:tc>
          <w:tcPr>
            <w:tcW w:w="5513" w:type="dxa"/>
            <w:shd w:val="clear" w:color="auto" w:fill="65FF65"/>
          </w:tcPr>
          <w:p w14:paraId="36EC56F9" w14:textId="04BBBAA6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pronouns to avoid repetition.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“Jack played football. He scored a goal.”</w:t>
            </w:r>
          </w:p>
        </w:tc>
        <w:tc>
          <w:tcPr>
            <w:tcW w:w="4810" w:type="dxa"/>
            <w:shd w:val="clear" w:color="auto" w:fill="00FE00"/>
          </w:tcPr>
          <w:p w14:paraId="23D151BF" w14:textId="1F4B88C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punctuation from Y1 and Y2 mostly accurately.</w:t>
            </w:r>
          </w:p>
        </w:tc>
      </w:tr>
      <w:tr w:rsidR="0034685F" w:rsidRPr="00A648B2" w14:paraId="79DEDDC8" w14:textId="77777777" w:rsidTr="00353FB9">
        <w:trPr>
          <w:trHeight w:val="417"/>
        </w:trPr>
        <w:tc>
          <w:tcPr>
            <w:tcW w:w="5529" w:type="dxa"/>
            <w:shd w:val="clear" w:color="auto" w:fill="B9FFB9"/>
          </w:tcPr>
          <w:p w14:paraId="48A9580D" w14:textId="6D92E6CE" w:rsidR="0034685F" w:rsidRPr="00F617F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basic conjunctions: and, but, or.</w:t>
            </w:r>
          </w:p>
        </w:tc>
        <w:tc>
          <w:tcPr>
            <w:tcW w:w="5513" w:type="dxa"/>
            <w:shd w:val="clear" w:color="auto" w:fill="65FF65"/>
          </w:tcPr>
          <w:p w14:paraId="23A3CEAE" w14:textId="3B22B964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commas in a list.</w:t>
            </w:r>
          </w:p>
        </w:tc>
        <w:tc>
          <w:tcPr>
            <w:tcW w:w="4810" w:type="dxa"/>
            <w:shd w:val="clear" w:color="auto" w:fill="00FE00"/>
          </w:tcPr>
          <w:p w14:paraId="5E3CA886" w14:textId="2E4DBB7D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grammar choices that support meaning (e.g. “because” shows reason).</w:t>
            </w:r>
          </w:p>
        </w:tc>
      </w:tr>
      <w:tr w:rsidR="0034685F" w:rsidRPr="00A648B2" w14:paraId="19D1FBF0" w14:textId="77777777" w:rsidTr="0034685F">
        <w:trPr>
          <w:trHeight w:val="558"/>
        </w:trPr>
        <w:tc>
          <w:tcPr>
            <w:tcW w:w="5529" w:type="dxa"/>
            <w:shd w:val="clear" w:color="auto" w:fill="B9FFB9"/>
          </w:tcPr>
          <w:p w14:paraId="75EF4B12" w14:textId="18519911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simple noun phrases to add detail.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red balloon” “A big dog”</w:t>
            </w:r>
          </w:p>
        </w:tc>
        <w:tc>
          <w:tcPr>
            <w:tcW w:w="5513" w:type="dxa"/>
            <w:shd w:val="clear" w:color="auto" w:fill="65FF65"/>
          </w:tcPr>
          <w:p w14:paraId="781FF6D5" w14:textId="4D0991BF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apostrophes for possession and omission.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dog’s bowl” “don’t”</w:t>
            </w:r>
          </w:p>
        </w:tc>
        <w:tc>
          <w:tcPr>
            <w:tcW w:w="4810" w:type="dxa"/>
            <w:shd w:val="clear" w:color="auto" w:fill="00FE00"/>
          </w:tcPr>
          <w:p w14:paraId="7D4D4EF9" w14:textId="184F326E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sentence types for effect (e.g. questions in stories).</w:t>
            </w:r>
          </w:p>
        </w:tc>
      </w:tr>
      <w:tr w:rsidR="0034685F" w14:paraId="025FD728" w14:textId="77777777" w:rsidTr="00353FB9">
        <w:trPr>
          <w:trHeight w:val="336"/>
        </w:trPr>
        <w:tc>
          <w:tcPr>
            <w:tcW w:w="5529" w:type="dxa"/>
            <w:shd w:val="clear" w:color="auto" w:fill="B9FFB9"/>
          </w:tcPr>
          <w:p w14:paraId="27BAEBDF" w14:textId="0ED42AE3" w:rsidR="0034685F" w:rsidRPr="00F617F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present and past tense appropriately in simple sentences.</w:t>
            </w:r>
          </w:p>
        </w:tc>
        <w:tc>
          <w:tcPr>
            <w:tcW w:w="5513" w:type="dxa"/>
            <w:shd w:val="clear" w:color="auto" w:fill="65FF65"/>
          </w:tcPr>
          <w:p w14:paraId="48F7A101" w14:textId="6311101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speech punctuation with growing accuracy.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“I’m hungry,” said Ben.</w:t>
            </w:r>
          </w:p>
        </w:tc>
        <w:tc>
          <w:tcPr>
            <w:tcW w:w="4810" w:type="dxa"/>
            <w:shd w:val="clear" w:color="auto" w:fill="00FE00"/>
          </w:tcPr>
          <w:p w14:paraId="5EE878C8" w14:textId="664F843C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conjunctions in varied positions (e.g. “Because it rained, we stayed inside.”)</w:t>
            </w:r>
          </w:p>
        </w:tc>
      </w:tr>
      <w:tr w:rsidR="008744EC" w14:paraId="433FF0EE" w14:textId="77777777" w:rsidTr="00353FB9">
        <w:trPr>
          <w:trHeight w:val="861"/>
        </w:trPr>
        <w:tc>
          <w:tcPr>
            <w:tcW w:w="5529" w:type="dxa"/>
            <w:shd w:val="clear" w:color="auto" w:fill="B5E9F9"/>
          </w:tcPr>
          <w:p w14:paraId="05455A9D" w14:textId="77777777" w:rsidR="008744EC" w:rsidRPr="00F617FF" w:rsidRDefault="008744EC" w:rsidP="0034685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513" w:type="dxa"/>
            <w:shd w:val="clear" w:color="auto" w:fill="64D0F2"/>
          </w:tcPr>
          <w:p w14:paraId="50B1E6E4" w14:textId="77777777" w:rsidR="008744EC" w:rsidRPr="00F617FF" w:rsidRDefault="008744EC" w:rsidP="0034685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10" w:type="dxa"/>
            <w:shd w:val="clear" w:color="auto" w:fill="13B1E3"/>
          </w:tcPr>
          <w:p w14:paraId="53F398F6" w14:textId="77777777" w:rsidR="008744EC" w:rsidRPr="00F617FF" w:rsidRDefault="008744EC" w:rsidP="0034685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34685F" w14:paraId="7E8590FF" w14:textId="77777777" w:rsidTr="00353FB9">
        <w:trPr>
          <w:trHeight w:val="861"/>
        </w:trPr>
        <w:tc>
          <w:tcPr>
            <w:tcW w:w="5529" w:type="dxa"/>
            <w:shd w:val="clear" w:color="auto" w:fill="B5E9F9"/>
          </w:tcPr>
          <w:p w14:paraId="4583BA3B" w14:textId="5DF8C61F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lastRenderedPageBreak/>
              <w:t>Segment spoken words into phonemes and represent them accurately.</w:t>
            </w:r>
          </w:p>
        </w:tc>
        <w:tc>
          <w:tcPr>
            <w:tcW w:w="5513" w:type="dxa"/>
            <w:shd w:val="clear" w:color="auto" w:fill="64D0F2"/>
          </w:tcPr>
          <w:p w14:paraId="698C394E" w14:textId="18BDAB03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words with taught suffixes and prefixes.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walked, jumping, unhappy, unfair</w:t>
            </w:r>
          </w:p>
        </w:tc>
        <w:tc>
          <w:tcPr>
            <w:tcW w:w="4810" w:type="dxa"/>
            <w:shd w:val="clear" w:color="auto" w:fill="13B1E3"/>
          </w:tcPr>
          <w:p w14:paraId="437F574D" w14:textId="6FF23086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most common exception words accurately in context.</w:t>
            </w:r>
          </w:p>
        </w:tc>
      </w:tr>
      <w:tr w:rsidR="0034685F" w14:paraId="32761A74" w14:textId="77777777" w:rsidTr="0034685F">
        <w:trPr>
          <w:trHeight w:val="274"/>
        </w:trPr>
        <w:tc>
          <w:tcPr>
            <w:tcW w:w="5529" w:type="dxa"/>
            <w:shd w:val="clear" w:color="auto" w:fill="B5E9F9"/>
          </w:tcPr>
          <w:p w14:paraId="7F95870C" w14:textId="24B2ECF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Make phonically-plausible spelling attempts.</w:t>
            </w:r>
          </w:p>
        </w:tc>
        <w:tc>
          <w:tcPr>
            <w:tcW w:w="5513" w:type="dxa"/>
            <w:shd w:val="clear" w:color="auto" w:fill="64D0F2"/>
          </w:tcPr>
          <w:p w14:paraId="266AE547" w14:textId="3D577CB6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digits and capital letters with correct size and orientation.</w:t>
            </w:r>
          </w:p>
        </w:tc>
        <w:tc>
          <w:tcPr>
            <w:tcW w:w="4810" w:type="dxa"/>
            <w:shd w:val="clear" w:color="auto" w:fill="13B1E3"/>
          </w:tcPr>
          <w:p w14:paraId="6DEA8977" w14:textId="187B3F32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consistent, legible handwriting.</w:t>
            </w:r>
          </w:p>
        </w:tc>
      </w:tr>
      <w:tr w:rsidR="0034685F" w14:paraId="73E512B4" w14:textId="77777777" w:rsidTr="0034685F">
        <w:trPr>
          <w:trHeight w:val="419"/>
        </w:trPr>
        <w:tc>
          <w:tcPr>
            <w:tcW w:w="5529" w:type="dxa"/>
            <w:shd w:val="clear" w:color="auto" w:fill="B5E9F9"/>
          </w:tcPr>
          <w:p w14:paraId="1DC8648B" w14:textId="1BB5BF19" w:rsidR="0034685F" w:rsidRPr="0034685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many KS1 common exception words.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F617FF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F617FF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F617FF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said, they, because, beautiful, people</w:t>
            </w:r>
          </w:p>
        </w:tc>
        <w:tc>
          <w:tcPr>
            <w:tcW w:w="5513" w:type="dxa"/>
            <w:shd w:val="clear" w:color="auto" w:fill="64D0F2"/>
          </w:tcPr>
          <w:p w14:paraId="5DF21761" w14:textId="77777777" w:rsidR="0034685F" w:rsidRPr="00F617FF" w:rsidRDefault="0034685F" w:rsidP="0034685F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617FF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regular spacing between words.</w:t>
            </w:r>
          </w:p>
          <w:p w14:paraId="2BC5DD2C" w14:textId="77777777" w:rsidR="0034685F" w:rsidRPr="00E358B9" w:rsidRDefault="0034685F" w:rsidP="0034685F">
            <w:pPr>
              <w:rPr>
                <w:sz w:val="16"/>
                <w:szCs w:val="16"/>
              </w:rPr>
            </w:pPr>
          </w:p>
        </w:tc>
        <w:tc>
          <w:tcPr>
            <w:tcW w:w="4810" w:type="dxa"/>
            <w:shd w:val="clear" w:color="auto" w:fill="13B1E3"/>
          </w:tcPr>
          <w:p w14:paraId="60C2AF0F" w14:textId="77777777" w:rsidR="0034685F" w:rsidRPr="00E358B9" w:rsidRDefault="0034685F" w:rsidP="0034685F">
            <w:pPr>
              <w:rPr>
                <w:sz w:val="16"/>
                <w:szCs w:val="16"/>
              </w:rPr>
            </w:pPr>
          </w:p>
        </w:tc>
      </w:tr>
    </w:tbl>
    <w:p w14:paraId="3CEE0C52" w14:textId="45392DDB" w:rsidR="00EB5671" w:rsidRPr="00F617FF" w:rsidRDefault="00EB5671" w:rsidP="00F617FF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2D012D2C" w14:textId="125AF90C" w:rsidR="00EB5671" w:rsidRPr="00F617FF" w:rsidRDefault="00EB5671" w:rsidP="00C508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6"/>
          <w:szCs w:val="16"/>
          <w:lang w:eastAsia="en-GB"/>
        </w:rPr>
      </w:pPr>
      <w:r w:rsidRPr="00F617FF">
        <w:rPr>
          <w:rFonts w:eastAsia="Times New Roman" w:cstheme="minorHAnsi"/>
          <w:b/>
          <w:bCs/>
          <w:sz w:val="16"/>
          <w:szCs w:val="16"/>
          <w:lang w:eastAsia="en-GB"/>
        </w:rPr>
        <w:t xml:space="preserve"> </w:t>
      </w:r>
    </w:p>
    <w:p w14:paraId="11EF6848" w14:textId="48CA04AC" w:rsidR="00EB5671" w:rsidRPr="00F617FF" w:rsidRDefault="00EB5671" w:rsidP="00F617FF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559D9A90" w14:textId="78ECC93C" w:rsidR="00EB5671" w:rsidRPr="00F617FF" w:rsidRDefault="00EB5671" w:rsidP="00F617FF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58E25EE2" w14:textId="2B77BB75" w:rsidR="00EB5671" w:rsidRPr="00F617FF" w:rsidRDefault="00EB5671" w:rsidP="00F617FF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7810E266" w14:textId="77777777" w:rsidR="00B72EEB" w:rsidRPr="00F617FF" w:rsidRDefault="00B72EEB" w:rsidP="00F617FF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sectPr w:rsidR="00B72EEB" w:rsidRPr="00F617FF" w:rsidSect="00B72E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60C2" w14:textId="77777777" w:rsidR="00D67DA9" w:rsidRDefault="00D67DA9" w:rsidP="00207AE8">
      <w:pPr>
        <w:spacing w:after="0" w:line="240" w:lineRule="auto"/>
      </w:pPr>
      <w:r>
        <w:separator/>
      </w:r>
    </w:p>
  </w:endnote>
  <w:endnote w:type="continuationSeparator" w:id="0">
    <w:p w14:paraId="22418DE6" w14:textId="77777777" w:rsidR="00D67DA9" w:rsidRDefault="00D67DA9" w:rsidP="0020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7B82" w14:textId="77777777" w:rsidR="00207AE8" w:rsidRDefault="00207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8F6" w14:textId="77777777" w:rsidR="00207AE8" w:rsidRDefault="00207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D4E4" w14:textId="77777777" w:rsidR="00207AE8" w:rsidRDefault="0020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0391" w14:textId="77777777" w:rsidR="00D67DA9" w:rsidRDefault="00D67DA9" w:rsidP="00207AE8">
      <w:pPr>
        <w:spacing w:after="0" w:line="240" w:lineRule="auto"/>
      </w:pPr>
      <w:r>
        <w:separator/>
      </w:r>
    </w:p>
  </w:footnote>
  <w:footnote w:type="continuationSeparator" w:id="0">
    <w:p w14:paraId="0042974C" w14:textId="77777777" w:rsidR="00D67DA9" w:rsidRDefault="00D67DA9" w:rsidP="0020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085E" w14:textId="77777777" w:rsidR="00207AE8" w:rsidRDefault="00207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7AD5" w14:textId="7BE9B02D" w:rsidR="00207AE8" w:rsidRPr="005723B3" w:rsidRDefault="00207AE8" w:rsidP="00F06CB1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607F98B" wp14:editId="5AFD443A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0361AD">
      <w:rPr>
        <w:b/>
        <w:bCs/>
        <w:sz w:val="36"/>
        <w:szCs w:val="36"/>
      </w:rPr>
      <w:t>Assessment Framework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2</w:t>
    </w:r>
    <w:r w:rsidRPr="005723B3">
      <w:rPr>
        <w:b/>
        <w:bCs/>
        <w:sz w:val="36"/>
        <w:szCs w:val="36"/>
      </w:rPr>
      <w:t xml:space="preserve"> – ARE</w:t>
    </w:r>
  </w:p>
  <w:p w14:paraId="4F2864C1" w14:textId="77777777" w:rsidR="00207AE8" w:rsidRPr="00207AE8" w:rsidRDefault="00207AE8" w:rsidP="00F06CB1">
    <w:pPr>
      <w:pStyle w:val="Header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5CC7" w14:textId="77777777" w:rsidR="00207AE8" w:rsidRDefault="00207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15"/>
    <w:multiLevelType w:val="multilevel"/>
    <w:tmpl w:val="0D049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979C8"/>
    <w:multiLevelType w:val="hybridMultilevel"/>
    <w:tmpl w:val="9B78B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797"/>
    <w:multiLevelType w:val="multilevel"/>
    <w:tmpl w:val="C19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72902"/>
    <w:multiLevelType w:val="multilevel"/>
    <w:tmpl w:val="D6341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76697"/>
    <w:multiLevelType w:val="multilevel"/>
    <w:tmpl w:val="D6865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93D4A"/>
    <w:multiLevelType w:val="multilevel"/>
    <w:tmpl w:val="E0245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E1C7B"/>
    <w:multiLevelType w:val="multilevel"/>
    <w:tmpl w:val="9B92D7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861C1"/>
    <w:multiLevelType w:val="multilevel"/>
    <w:tmpl w:val="D5A46B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B5530"/>
    <w:multiLevelType w:val="multilevel"/>
    <w:tmpl w:val="D9B24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A58AB"/>
    <w:multiLevelType w:val="multilevel"/>
    <w:tmpl w:val="C05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C11BA"/>
    <w:multiLevelType w:val="multilevel"/>
    <w:tmpl w:val="96E2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AF5"/>
    <w:multiLevelType w:val="multilevel"/>
    <w:tmpl w:val="41F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07952"/>
    <w:multiLevelType w:val="multilevel"/>
    <w:tmpl w:val="42D09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F3A0E"/>
    <w:multiLevelType w:val="multilevel"/>
    <w:tmpl w:val="C23E6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27AAB"/>
    <w:multiLevelType w:val="multilevel"/>
    <w:tmpl w:val="9AB8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44C54"/>
    <w:multiLevelType w:val="multilevel"/>
    <w:tmpl w:val="D1D6B2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8644B"/>
    <w:multiLevelType w:val="multilevel"/>
    <w:tmpl w:val="A11A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7758"/>
    <w:multiLevelType w:val="multilevel"/>
    <w:tmpl w:val="83FE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C1137"/>
    <w:multiLevelType w:val="multilevel"/>
    <w:tmpl w:val="3E104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22036"/>
    <w:multiLevelType w:val="multilevel"/>
    <w:tmpl w:val="EA4AD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75FFB"/>
    <w:multiLevelType w:val="multilevel"/>
    <w:tmpl w:val="E71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21A73"/>
    <w:multiLevelType w:val="multilevel"/>
    <w:tmpl w:val="A7B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384C9C"/>
    <w:multiLevelType w:val="multilevel"/>
    <w:tmpl w:val="A74A5A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0707D"/>
    <w:multiLevelType w:val="multilevel"/>
    <w:tmpl w:val="87DC9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16EB5"/>
    <w:multiLevelType w:val="multilevel"/>
    <w:tmpl w:val="C59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9320E"/>
    <w:multiLevelType w:val="hybridMultilevel"/>
    <w:tmpl w:val="1572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D4434"/>
    <w:multiLevelType w:val="multilevel"/>
    <w:tmpl w:val="6240C0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A4088"/>
    <w:multiLevelType w:val="multilevel"/>
    <w:tmpl w:val="D4182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1E29CA"/>
    <w:multiLevelType w:val="multilevel"/>
    <w:tmpl w:val="B8C4E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142652">
    <w:abstractNumId w:val="26"/>
  </w:num>
  <w:num w:numId="2" w16cid:durableId="1266617091">
    <w:abstractNumId w:val="14"/>
  </w:num>
  <w:num w:numId="3" w16cid:durableId="846556261">
    <w:abstractNumId w:val="15"/>
  </w:num>
  <w:num w:numId="4" w16cid:durableId="1534685778">
    <w:abstractNumId w:val="32"/>
  </w:num>
  <w:num w:numId="5" w16cid:durableId="1645816629">
    <w:abstractNumId w:val="11"/>
  </w:num>
  <w:num w:numId="6" w16cid:durableId="148250587">
    <w:abstractNumId w:val="33"/>
  </w:num>
  <w:num w:numId="7" w16cid:durableId="1468932213">
    <w:abstractNumId w:val="36"/>
  </w:num>
  <w:num w:numId="8" w16cid:durableId="2000500254">
    <w:abstractNumId w:val="12"/>
  </w:num>
  <w:num w:numId="9" w16cid:durableId="1916042280">
    <w:abstractNumId w:val="21"/>
  </w:num>
  <w:num w:numId="10" w16cid:durableId="735514072">
    <w:abstractNumId w:val="35"/>
  </w:num>
  <w:num w:numId="11" w16cid:durableId="1577469064">
    <w:abstractNumId w:val="13"/>
  </w:num>
  <w:num w:numId="12" w16cid:durableId="1466705310">
    <w:abstractNumId w:val="5"/>
  </w:num>
  <w:num w:numId="13" w16cid:durableId="1487432763">
    <w:abstractNumId w:val="29"/>
  </w:num>
  <w:num w:numId="14" w16cid:durableId="690112669">
    <w:abstractNumId w:val="27"/>
  </w:num>
  <w:num w:numId="15" w16cid:durableId="257643488">
    <w:abstractNumId w:val="24"/>
  </w:num>
  <w:num w:numId="16" w16cid:durableId="127823101">
    <w:abstractNumId w:val="6"/>
  </w:num>
  <w:num w:numId="17" w16cid:durableId="271403394">
    <w:abstractNumId w:val="22"/>
  </w:num>
  <w:num w:numId="18" w16cid:durableId="1347710964">
    <w:abstractNumId w:val="20"/>
  </w:num>
  <w:num w:numId="19" w16cid:durableId="926884308">
    <w:abstractNumId w:val="3"/>
  </w:num>
  <w:num w:numId="20" w16cid:durableId="300427728">
    <w:abstractNumId w:val="2"/>
  </w:num>
  <w:num w:numId="21" w16cid:durableId="360012973">
    <w:abstractNumId w:val="38"/>
  </w:num>
  <w:num w:numId="22" w16cid:durableId="1942370223">
    <w:abstractNumId w:val="34"/>
  </w:num>
  <w:num w:numId="23" w16cid:durableId="433012677">
    <w:abstractNumId w:val="30"/>
  </w:num>
  <w:num w:numId="24" w16cid:durableId="1346321176">
    <w:abstractNumId w:val="17"/>
  </w:num>
  <w:num w:numId="25" w16cid:durableId="661470004">
    <w:abstractNumId w:val="7"/>
  </w:num>
  <w:num w:numId="26" w16cid:durableId="338048467">
    <w:abstractNumId w:val="18"/>
  </w:num>
  <w:num w:numId="27" w16cid:durableId="2002808042">
    <w:abstractNumId w:val="8"/>
  </w:num>
  <w:num w:numId="28" w16cid:durableId="1999722821">
    <w:abstractNumId w:val="0"/>
  </w:num>
  <w:num w:numId="29" w16cid:durableId="243422711">
    <w:abstractNumId w:val="25"/>
  </w:num>
  <w:num w:numId="30" w16cid:durableId="108471351">
    <w:abstractNumId w:val="16"/>
  </w:num>
  <w:num w:numId="31" w16cid:durableId="1650280703">
    <w:abstractNumId w:val="37"/>
  </w:num>
  <w:num w:numId="32" w16cid:durableId="793518402">
    <w:abstractNumId w:val="10"/>
  </w:num>
  <w:num w:numId="33" w16cid:durableId="1742018403">
    <w:abstractNumId w:val="4"/>
  </w:num>
  <w:num w:numId="34" w16cid:durableId="308440786">
    <w:abstractNumId w:val="19"/>
  </w:num>
  <w:num w:numId="35" w16cid:durableId="170995725">
    <w:abstractNumId w:val="9"/>
  </w:num>
  <w:num w:numId="36" w16cid:durableId="1261839709">
    <w:abstractNumId w:val="23"/>
  </w:num>
  <w:num w:numId="37" w16cid:durableId="539241963">
    <w:abstractNumId w:val="28"/>
  </w:num>
  <w:num w:numId="38" w16cid:durableId="607466882">
    <w:abstractNumId w:val="1"/>
  </w:num>
  <w:num w:numId="39" w16cid:durableId="1447002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361AD"/>
    <w:rsid w:val="00063A15"/>
    <w:rsid w:val="00207AE8"/>
    <w:rsid w:val="0024724C"/>
    <w:rsid w:val="0034685F"/>
    <w:rsid w:val="00353FB9"/>
    <w:rsid w:val="00464CEF"/>
    <w:rsid w:val="004C213F"/>
    <w:rsid w:val="0084775F"/>
    <w:rsid w:val="008744EC"/>
    <w:rsid w:val="00A062E8"/>
    <w:rsid w:val="00A9514C"/>
    <w:rsid w:val="00AD54E4"/>
    <w:rsid w:val="00B72EEB"/>
    <w:rsid w:val="00C21B62"/>
    <w:rsid w:val="00C508B3"/>
    <w:rsid w:val="00D111D4"/>
    <w:rsid w:val="00D67DA9"/>
    <w:rsid w:val="00EB5671"/>
    <w:rsid w:val="00EF2BBB"/>
    <w:rsid w:val="00F06CB1"/>
    <w:rsid w:val="00F105C3"/>
    <w:rsid w:val="00F6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Spacing">
    <w:name w:val="No Spacing"/>
    <w:uiPriority w:val="1"/>
    <w:qFormat/>
    <w:rsid w:val="00353F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E8"/>
  </w:style>
  <w:style w:type="paragraph" w:styleId="Footer">
    <w:name w:val="footer"/>
    <w:basedOn w:val="Normal"/>
    <w:link w:val="FooterChar"/>
    <w:uiPriority w:val="99"/>
    <w:unhideWhenUsed/>
    <w:rsid w:val="0020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T73MNCJEYYRU-1575454833-198701</_dlc_DocId>
    <_dlc_DocIdUrl xmlns="27555a0d-cddd-4f17-b470-127ab24496b3">
      <Url>https://epatrust.sharepoint.com/sites/EPA-StaffSharedAreas/_layouts/15/DocIdRedir.aspx?ID=T73MNCJEYYRU-1575454833-198701</Url>
      <Description>T73MNCJEYYRU-1575454833-198701</Description>
    </_dlc_DocIdUrl>
  </documentManagement>
</p:properties>
</file>

<file path=customXml/itemProps1.xml><?xml version="1.0" encoding="utf-8"?>
<ds:datastoreItem xmlns:ds="http://schemas.openxmlformats.org/officeDocument/2006/customXml" ds:itemID="{EFD29EE1-7EDD-4702-B61D-6C9BCCCC20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1975E-75A9-4EED-9FB5-BE30C25A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EA191-EAAF-48E1-8046-DB1C48450C4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jamesbird</dc:creator>
  <cp:keywords/>
  <dc:description/>
  <cp:lastModifiedBy>James Bird</cp:lastModifiedBy>
  <cp:revision>11</cp:revision>
  <dcterms:created xsi:type="dcterms:W3CDTF">2025-05-14T08:02:00Z</dcterms:created>
  <dcterms:modified xsi:type="dcterms:W3CDTF">2025-07-02T13:12:00Z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5cc41006-5475-4cd5-a778-5bcd876f3431</vt:lpwstr>
  </property>
  <property fmtid="{D5CDD505-2E9C-101B-9397-08002B2CF9AE}" pid="4" name="MediaServiceImageTags">
    <vt:lpwstr/>
  </property>
</Properties>
</file>