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6039" w:type="dxa"/>
        <w:tblInd w:w="-1139" w:type="dxa"/>
        <w:tblLook w:val="04A0" w:firstRow="1" w:lastRow="0" w:firstColumn="1" w:lastColumn="0" w:noHBand="0" w:noVBand="1"/>
      </w:tblPr>
      <w:tblGrid>
        <w:gridCol w:w="5670"/>
        <w:gridCol w:w="5502"/>
        <w:gridCol w:w="4867"/>
      </w:tblGrid>
      <w:tr w:rsidR="0012729F" w14:paraId="08A82982" w14:textId="77777777" w:rsidTr="0012729F">
        <w:trPr>
          <w:trHeight w:val="416"/>
        </w:trPr>
        <w:tc>
          <w:tcPr>
            <w:tcW w:w="5670" w:type="dxa"/>
            <w:shd w:val="clear" w:color="auto" w:fill="FFCDCD"/>
          </w:tcPr>
          <w:p w14:paraId="7984B9AC" w14:textId="77777777" w:rsidR="0012729F" w:rsidRPr="0012729F" w:rsidRDefault="0012729F" w:rsidP="0012729F">
            <w:pPr>
              <w:pStyle w:val="NoSpacing"/>
              <w:rPr>
                <w:b/>
                <w:sz w:val="16"/>
                <w:szCs w:val="16"/>
                <w:lang w:eastAsia="en-GB"/>
              </w:rPr>
            </w:pPr>
            <w:r w:rsidRPr="0012729F">
              <w:rPr>
                <w:b/>
                <w:sz w:val="16"/>
                <w:szCs w:val="16"/>
                <w:lang w:eastAsia="en-GB"/>
              </w:rPr>
              <w:t>AP1 – Core Composition Skills</w:t>
            </w:r>
          </w:p>
          <w:p w14:paraId="0CEEDAC1" w14:textId="2EA52809" w:rsidR="0012729F" w:rsidRPr="0012729F" w:rsidRDefault="0012729F" w:rsidP="0012729F">
            <w:pPr>
              <w:pStyle w:val="NoSpacing"/>
              <w:rPr>
                <w:b/>
                <w:sz w:val="16"/>
                <w:szCs w:val="16"/>
                <w:lang w:eastAsia="en-GB"/>
              </w:rPr>
            </w:pPr>
            <w:r w:rsidRPr="0012729F">
              <w:rPr>
                <w:b/>
                <w:sz w:val="16"/>
                <w:szCs w:val="16"/>
                <w:lang w:eastAsia="en-GB"/>
              </w:rPr>
              <w:t>Focus: Secure control of structure, paragraphing, clarity, and sentence accuracy.</w:t>
            </w:r>
          </w:p>
        </w:tc>
        <w:tc>
          <w:tcPr>
            <w:tcW w:w="5502" w:type="dxa"/>
            <w:shd w:val="clear" w:color="auto" w:fill="FFA3A3"/>
          </w:tcPr>
          <w:p w14:paraId="0BEEAA90" w14:textId="77777777" w:rsidR="0012729F" w:rsidRPr="0012729F" w:rsidRDefault="0012729F" w:rsidP="0012729F">
            <w:pPr>
              <w:pStyle w:val="NoSpacing"/>
              <w:rPr>
                <w:b/>
                <w:sz w:val="16"/>
                <w:szCs w:val="16"/>
                <w:lang w:eastAsia="en-GB"/>
              </w:rPr>
            </w:pPr>
            <w:r w:rsidRPr="0012729F">
              <w:rPr>
                <w:b/>
                <w:sz w:val="16"/>
                <w:szCs w:val="16"/>
                <w:lang w:eastAsia="en-GB"/>
              </w:rPr>
              <w:t>AP2 – Developing Range and Control</w:t>
            </w:r>
          </w:p>
          <w:p w14:paraId="6212727B" w14:textId="6601DDEE" w:rsidR="0012729F" w:rsidRPr="0012729F" w:rsidRDefault="0012729F" w:rsidP="0012729F">
            <w:pPr>
              <w:pStyle w:val="NoSpacing"/>
              <w:rPr>
                <w:b/>
                <w:sz w:val="16"/>
                <w:szCs w:val="16"/>
                <w:lang w:eastAsia="en-GB"/>
              </w:rPr>
            </w:pPr>
            <w:r w:rsidRPr="0012729F">
              <w:rPr>
                <w:b/>
                <w:sz w:val="16"/>
                <w:szCs w:val="16"/>
                <w:lang w:eastAsia="en-GB"/>
              </w:rPr>
              <w:t>Focus: Adaptation of form, tone, cohesion and description.</w:t>
            </w:r>
          </w:p>
        </w:tc>
        <w:tc>
          <w:tcPr>
            <w:tcW w:w="4867" w:type="dxa"/>
            <w:shd w:val="clear" w:color="auto" w:fill="FF6969"/>
          </w:tcPr>
          <w:p w14:paraId="1C2CC53B" w14:textId="77777777" w:rsidR="0012729F" w:rsidRPr="0012729F" w:rsidRDefault="0012729F" w:rsidP="0012729F">
            <w:pPr>
              <w:pStyle w:val="NoSpacing"/>
              <w:rPr>
                <w:b/>
                <w:sz w:val="16"/>
                <w:szCs w:val="16"/>
                <w:lang w:eastAsia="en-GB"/>
              </w:rPr>
            </w:pPr>
            <w:r w:rsidRPr="0012729F">
              <w:rPr>
                <w:b/>
                <w:sz w:val="16"/>
                <w:szCs w:val="16"/>
                <w:lang w:eastAsia="en-GB"/>
              </w:rPr>
              <w:t>AP3 – Independent Application and Refinement</w:t>
            </w:r>
          </w:p>
          <w:p w14:paraId="766F4DCB" w14:textId="1D9304A6" w:rsidR="0012729F" w:rsidRPr="0012729F" w:rsidRDefault="0012729F" w:rsidP="0012729F">
            <w:pPr>
              <w:pStyle w:val="NoSpacing"/>
              <w:rPr>
                <w:b/>
                <w:sz w:val="16"/>
                <w:szCs w:val="16"/>
                <w:lang w:eastAsia="en-GB"/>
              </w:rPr>
            </w:pPr>
            <w:r w:rsidRPr="0012729F">
              <w:rPr>
                <w:b/>
                <w:sz w:val="16"/>
                <w:szCs w:val="16"/>
                <w:lang w:eastAsia="en-GB"/>
              </w:rPr>
              <w:t>Focus: Authorial control, impact, editing for effect.</w:t>
            </w:r>
          </w:p>
        </w:tc>
      </w:tr>
      <w:tr w:rsidR="0012729F" w:rsidRPr="00E358B9" w14:paraId="080399F0" w14:textId="77777777" w:rsidTr="0012729F">
        <w:trPr>
          <w:trHeight w:val="804"/>
        </w:trPr>
        <w:tc>
          <w:tcPr>
            <w:tcW w:w="5670" w:type="dxa"/>
            <w:shd w:val="clear" w:color="auto" w:fill="FFCDCD"/>
          </w:tcPr>
          <w:p w14:paraId="17500650" w14:textId="3B1F173A" w:rsidR="0012729F" w:rsidRPr="008722FC" w:rsidRDefault="0012729F" w:rsidP="0012729F">
            <w:pPr>
              <w:spacing w:before="100" w:beforeAutospacing="1" w:after="100" w:afterAutospacing="1"/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r w:rsidRPr="006A4CFD">
              <w:rPr>
                <w:rFonts w:eastAsia="Times New Roman" w:cs="Times New Roman"/>
                <w:b/>
                <w:bCs/>
                <w:sz w:val="16"/>
                <w:szCs w:val="16"/>
                <w:lang w:eastAsia="en-GB"/>
              </w:rPr>
              <w:t>Write using a clear and appropriate structure for a range of non-fiction genres.</w:t>
            </w:r>
            <w:r w:rsidRPr="006A4CFD">
              <w:rPr>
                <w:rFonts w:eastAsia="Times New Roman" w:cs="Times New Roman"/>
                <w:sz w:val="16"/>
                <w:szCs w:val="16"/>
                <w:lang w:eastAsia="en-GB"/>
              </w:rPr>
              <w:br/>
            </w:r>
            <w:r w:rsidRPr="006A4CFD">
              <w:rPr>
                <w:rFonts w:ascii="Segoe UI Symbol" w:eastAsia="Times New Roman" w:hAnsi="Segoe UI Symbol" w:cs="Segoe UI Symbol"/>
                <w:sz w:val="16"/>
                <w:szCs w:val="16"/>
                <w:lang w:eastAsia="en-GB"/>
              </w:rPr>
              <w:t>➤</w:t>
            </w:r>
            <w:r w:rsidRPr="006A4CFD">
              <w:rPr>
                <w:rFonts w:eastAsia="Times New Roman" w:cs="Times New Roman"/>
                <w:sz w:val="16"/>
                <w:szCs w:val="16"/>
                <w:lang w:eastAsia="en-GB"/>
              </w:rPr>
              <w:t xml:space="preserve"> </w:t>
            </w:r>
            <w:r w:rsidRPr="006A4CFD">
              <w:rPr>
                <w:rFonts w:eastAsia="Times New Roman" w:cs="Times New Roman"/>
                <w:i/>
                <w:iCs/>
                <w:sz w:val="16"/>
                <w:szCs w:val="16"/>
                <w:lang w:eastAsia="en-GB"/>
              </w:rPr>
              <w:t>E.g.</w:t>
            </w:r>
            <w:r w:rsidRPr="006A4CFD">
              <w:rPr>
                <w:rFonts w:eastAsia="Times New Roman" w:cs="Times New Roman"/>
                <w:sz w:val="16"/>
                <w:szCs w:val="16"/>
                <w:lang w:eastAsia="en-GB"/>
              </w:rPr>
              <w:t xml:space="preserve"> Balanced argument with an introduction, paragraphs for/against, and conclusion.</w:t>
            </w:r>
          </w:p>
        </w:tc>
        <w:tc>
          <w:tcPr>
            <w:tcW w:w="5502" w:type="dxa"/>
            <w:shd w:val="clear" w:color="auto" w:fill="FFA3A3"/>
          </w:tcPr>
          <w:p w14:paraId="79D821AA" w14:textId="3CFB584A" w:rsidR="0012729F" w:rsidRPr="008722FC" w:rsidRDefault="0012729F" w:rsidP="0012729F">
            <w:pPr>
              <w:spacing w:before="100" w:beforeAutospacing="1" w:after="100" w:afterAutospacing="1"/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r w:rsidRPr="006A4CFD">
              <w:rPr>
                <w:rFonts w:eastAsia="Times New Roman" w:cs="Times New Roman"/>
                <w:b/>
                <w:bCs/>
                <w:sz w:val="16"/>
                <w:szCs w:val="16"/>
                <w:lang w:eastAsia="en-GB"/>
              </w:rPr>
              <w:t>Adapt writing effectively for different audiences and purposes.</w:t>
            </w:r>
            <w:r w:rsidRPr="006A4CFD">
              <w:rPr>
                <w:rFonts w:eastAsia="Times New Roman" w:cs="Times New Roman"/>
                <w:sz w:val="16"/>
                <w:szCs w:val="16"/>
                <w:lang w:eastAsia="en-GB"/>
              </w:rPr>
              <w:br/>
            </w:r>
            <w:r w:rsidRPr="006A4CFD">
              <w:rPr>
                <w:rFonts w:ascii="Segoe UI Symbol" w:eastAsia="Times New Roman" w:hAnsi="Segoe UI Symbol" w:cs="Segoe UI Symbol"/>
                <w:sz w:val="16"/>
                <w:szCs w:val="16"/>
                <w:lang w:eastAsia="en-GB"/>
              </w:rPr>
              <w:t>➤</w:t>
            </w:r>
            <w:r w:rsidRPr="006A4CFD">
              <w:rPr>
                <w:rFonts w:eastAsia="Times New Roman" w:cs="Times New Roman"/>
                <w:sz w:val="16"/>
                <w:szCs w:val="16"/>
                <w:lang w:eastAsia="en-GB"/>
              </w:rPr>
              <w:t xml:space="preserve"> </w:t>
            </w:r>
            <w:r w:rsidRPr="006A4CFD">
              <w:rPr>
                <w:rFonts w:eastAsia="Times New Roman" w:cs="Times New Roman"/>
                <w:i/>
                <w:iCs/>
                <w:sz w:val="16"/>
                <w:szCs w:val="16"/>
                <w:lang w:eastAsia="en-GB"/>
              </w:rPr>
              <w:t>E.g.</w:t>
            </w:r>
            <w:r w:rsidRPr="006A4CFD">
              <w:rPr>
                <w:rFonts w:eastAsia="Times New Roman" w:cs="Times New Roman"/>
                <w:sz w:val="16"/>
                <w:szCs w:val="16"/>
                <w:lang w:eastAsia="en-GB"/>
              </w:rPr>
              <w:t xml:space="preserve"> Persuasive letter to the headteacher uses formal tone and emotive language.</w:t>
            </w:r>
          </w:p>
        </w:tc>
        <w:tc>
          <w:tcPr>
            <w:tcW w:w="4867" w:type="dxa"/>
            <w:shd w:val="clear" w:color="auto" w:fill="FF6969"/>
          </w:tcPr>
          <w:p w14:paraId="05A12A9B" w14:textId="2A6C127E" w:rsidR="0012729F" w:rsidRPr="008722FC" w:rsidRDefault="0012729F" w:rsidP="006A4CFD">
            <w:pPr>
              <w:spacing w:before="100" w:beforeAutospacing="1" w:after="100" w:afterAutospacing="1"/>
              <w:ind w:left="360"/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r w:rsidRPr="006A4CFD">
              <w:rPr>
                <w:rFonts w:eastAsia="Times New Roman" w:cs="Times New Roman"/>
                <w:b/>
                <w:bCs/>
                <w:sz w:val="16"/>
                <w:szCs w:val="16"/>
                <w:lang w:eastAsia="en-GB"/>
              </w:rPr>
              <w:t>Edit and improve vocabulary, sentence structure, and cohesion for reader impact.</w:t>
            </w:r>
            <w:r w:rsidRPr="006A4CFD">
              <w:rPr>
                <w:rFonts w:eastAsia="Times New Roman" w:cs="Times New Roman"/>
                <w:sz w:val="16"/>
                <w:szCs w:val="16"/>
                <w:lang w:eastAsia="en-GB"/>
              </w:rPr>
              <w:br/>
            </w:r>
            <w:r w:rsidRPr="006A4CFD">
              <w:rPr>
                <w:rFonts w:ascii="Segoe UI Symbol" w:eastAsia="Times New Roman" w:hAnsi="Segoe UI Symbol" w:cs="Segoe UI Symbol"/>
                <w:sz w:val="16"/>
                <w:szCs w:val="16"/>
                <w:lang w:eastAsia="en-GB"/>
              </w:rPr>
              <w:t>➤</w:t>
            </w:r>
            <w:r w:rsidRPr="006A4CFD">
              <w:rPr>
                <w:rFonts w:eastAsia="Times New Roman" w:cs="Times New Roman"/>
                <w:sz w:val="16"/>
                <w:szCs w:val="16"/>
                <w:lang w:eastAsia="en-GB"/>
              </w:rPr>
              <w:t xml:space="preserve"> </w:t>
            </w:r>
            <w:r w:rsidRPr="006A4CFD">
              <w:rPr>
                <w:rFonts w:eastAsia="Times New Roman" w:cs="Times New Roman"/>
                <w:i/>
                <w:iCs/>
                <w:sz w:val="16"/>
                <w:szCs w:val="16"/>
                <w:lang w:eastAsia="en-GB"/>
              </w:rPr>
              <w:t>E.g.</w:t>
            </w:r>
            <w:r w:rsidRPr="006A4CFD">
              <w:rPr>
                <w:rFonts w:eastAsia="Times New Roman" w:cs="Times New Roman"/>
                <w:sz w:val="16"/>
                <w:szCs w:val="16"/>
                <w:lang w:eastAsia="en-GB"/>
              </w:rPr>
              <w:t xml:space="preserve"> Changing “He ran off” to “He bolted into the storm without a backward glance.”</w:t>
            </w:r>
          </w:p>
        </w:tc>
      </w:tr>
      <w:tr w:rsidR="0012729F" w:rsidRPr="00E358B9" w14:paraId="3586A020" w14:textId="77777777" w:rsidTr="0012729F">
        <w:trPr>
          <w:trHeight w:val="589"/>
        </w:trPr>
        <w:tc>
          <w:tcPr>
            <w:tcW w:w="5670" w:type="dxa"/>
            <w:shd w:val="clear" w:color="auto" w:fill="FFCDCD"/>
          </w:tcPr>
          <w:p w14:paraId="51844FA6" w14:textId="7DE5873B" w:rsidR="0012729F" w:rsidRPr="008722FC" w:rsidRDefault="0012729F" w:rsidP="0012729F">
            <w:pPr>
              <w:spacing w:before="100" w:beforeAutospacing="1" w:after="100" w:afterAutospacing="1"/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r w:rsidRPr="006A4CFD">
              <w:rPr>
                <w:rFonts w:eastAsia="Times New Roman" w:cs="Times New Roman"/>
                <w:b/>
                <w:bCs/>
                <w:sz w:val="16"/>
                <w:szCs w:val="16"/>
                <w:lang w:eastAsia="en-GB"/>
              </w:rPr>
              <w:t>Write narratives with a clear viewpoint, purpose, and logical structure.</w:t>
            </w:r>
            <w:r w:rsidRPr="006A4CFD">
              <w:rPr>
                <w:rFonts w:eastAsia="Times New Roman" w:cs="Times New Roman"/>
                <w:sz w:val="16"/>
                <w:szCs w:val="16"/>
                <w:lang w:eastAsia="en-GB"/>
              </w:rPr>
              <w:br/>
            </w:r>
            <w:r w:rsidRPr="006A4CFD">
              <w:rPr>
                <w:rFonts w:ascii="Segoe UI Symbol" w:eastAsia="Times New Roman" w:hAnsi="Segoe UI Symbol" w:cs="Segoe UI Symbol"/>
                <w:sz w:val="16"/>
                <w:szCs w:val="16"/>
                <w:lang w:eastAsia="en-GB"/>
              </w:rPr>
              <w:t>➤</w:t>
            </w:r>
            <w:r w:rsidRPr="006A4CFD">
              <w:rPr>
                <w:rFonts w:eastAsia="Times New Roman" w:cs="Times New Roman"/>
                <w:sz w:val="16"/>
                <w:szCs w:val="16"/>
                <w:lang w:eastAsia="en-GB"/>
              </w:rPr>
              <w:t xml:space="preserve"> </w:t>
            </w:r>
            <w:r w:rsidRPr="006A4CFD">
              <w:rPr>
                <w:rFonts w:eastAsia="Times New Roman" w:cs="Times New Roman"/>
                <w:i/>
                <w:iCs/>
                <w:sz w:val="16"/>
                <w:szCs w:val="16"/>
                <w:lang w:eastAsia="en-GB"/>
              </w:rPr>
              <w:t>E.g.</w:t>
            </w:r>
            <w:r w:rsidRPr="006A4CFD">
              <w:rPr>
                <w:rFonts w:eastAsia="Times New Roman" w:cs="Times New Roman"/>
                <w:sz w:val="16"/>
                <w:szCs w:val="16"/>
                <w:lang w:eastAsia="en-GB"/>
              </w:rPr>
              <w:t xml:space="preserve"> Diary from an evacuee shows consistent perspective and emotional tone.</w:t>
            </w:r>
          </w:p>
        </w:tc>
        <w:tc>
          <w:tcPr>
            <w:tcW w:w="5502" w:type="dxa"/>
            <w:shd w:val="clear" w:color="auto" w:fill="FFA3A3"/>
          </w:tcPr>
          <w:p w14:paraId="3404DA2E" w14:textId="469F5FA0" w:rsidR="0012729F" w:rsidRPr="008722FC" w:rsidRDefault="0012729F" w:rsidP="0012729F">
            <w:pPr>
              <w:spacing w:before="100" w:beforeAutospacing="1" w:after="100" w:afterAutospacing="1"/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r w:rsidRPr="006A4CFD">
              <w:rPr>
                <w:rFonts w:eastAsia="Times New Roman" w:cs="Times New Roman"/>
                <w:b/>
                <w:bCs/>
                <w:sz w:val="16"/>
                <w:szCs w:val="16"/>
                <w:lang w:eastAsia="en-GB"/>
              </w:rPr>
              <w:t>Use dialogue to develop character and advance the action.</w:t>
            </w:r>
            <w:r w:rsidRPr="006A4CFD">
              <w:rPr>
                <w:rFonts w:eastAsia="Times New Roman" w:cs="Times New Roman"/>
                <w:sz w:val="16"/>
                <w:szCs w:val="16"/>
                <w:lang w:eastAsia="en-GB"/>
              </w:rPr>
              <w:br/>
            </w:r>
            <w:r w:rsidRPr="006A4CFD">
              <w:rPr>
                <w:rFonts w:ascii="Segoe UI Symbol" w:eastAsia="Times New Roman" w:hAnsi="Segoe UI Symbol" w:cs="Segoe UI Symbol"/>
                <w:sz w:val="16"/>
                <w:szCs w:val="16"/>
                <w:lang w:eastAsia="en-GB"/>
              </w:rPr>
              <w:t>➤</w:t>
            </w:r>
            <w:r w:rsidRPr="006A4CFD">
              <w:rPr>
                <w:rFonts w:eastAsia="Times New Roman" w:cs="Times New Roman"/>
                <w:sz w:val="16"/>
                <w:szCs w:val="16"/>
                <w:lang w:eastAsia="en-GB"/>
              </w:rPr>
              <w:t xml:space="preserve"> </w:t>
            </w:r>
            <w:r w:rsidRPr="006A4CFD">
              <w:rPr>
                <w:rFonts w:eastAsia="Times New Roman" w:cs="Times New Roman"/>
                <w:i/>
                <w:iCs/>
                <w:sz w:val="16"/>
                <w:szCs w:val="16"/>
                <w:lang w:eastAsia="en-GB"/>
              </w:rPr>
              <w:t>E.g.</w:t>
            </w:r>
            <w:r w:rsidRPr="006A4CFD">
              <w:rPr>
                <w:rFonts w:eastAsia="Times New Roman" w:cs="Times New Roman"/>
                <w:sz w:val="16"/>
                <w:szCs w:val="16"/>
                <w:lang w:eastAsia="en-GB"/>
              </w:rPr>
              <w:t xml:space="preserve"> “You’ve changed,” she whispered. The silence that followed said everything.</w:t>
            </w:r>
          </w:p>
        </w:tc>
        <w:tc>
          <w:tcPr>
            <w:tcW w:w="4867" w:type="dxa"/>
            <w:shd w:val="clear" w:color="auto" w:fill="FF6969"/>
          </w:tcPr>
          <w:p w14:paraId="7106F11E" w14:textId="02B30826" w:rsidR="0012729F" w:rsidRPr="008722FC" w:rsidRDefault="0012729F" w:rsidP="0012729F">
            <w:pPr>
              <w:spacing w:before="100" w:beforeAutospacing="1" w:after="100" w:afterAutospacing="1"/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r w:rsidRPr="006A4CFD">
              <w:rPr>
                <w:rFonts w:eastAsia="Times New Roman" w:cs="Times New Roman"/>
                <w:b/>
                <w:bCs/>
                <w:sz w:val="16"/>
                <w:szCs w:val="16"/>
                <w:lang w:eastAsia="en-GB"/>
              </w:rPr>
              <w:t>Manipulate viewpoint, structure and tone to shape reader response.</w:t>
            </w:r>
            <w:r w:rsidRPr="006A4CFD">
              <w:rPr>
                <w:rFonts w:eastAsia="Times New Roman" w:cs="Times New Roman"/>
                <w:sz w:val="16"/>
                <w:szCs w:val="16"/>
                <w:lang w:eastAsia="en-GB"/>
              </w:rPr>
              <w:br/>
            </w:r>
            <w:r w:rsidRPr="006A4CFD">
              <w:rPr>
                <w:rFonts w:ascii="Segoe UI Symbol" w:eastAsia="Times New Roman" w:hAnsi="Segoe UI Symbol" w:cs="Segoe UI Symbol"/>
                <w:sz w:val="16"/>
                <w:szCs w:val="16"/>
                <w:lang w:eastAsia="en-GB"/>
              </w:rPr>
              <w:t>➤</w:t>
            </w:r>
            <w:r w:rsidRPr="006A4CFD">
              <w:rPr>
                <w:rFonts w:eastAsia="Times New Roman" w:cs="Times New Roman"/>
                <w:sz w:val="16"/>
                <w:szCs w:val="16"/>
                <w:lang w:eastAsia="en-GB"/>
              </w:rPr>
              <w:t xml:space="preserve"> </w:t>
            </w:r>
            <w:r w:rsidRPr="006A4CFD">
              <w:rPr>
                <w:rFonts w:eastAsia="Times New Roman" w:cs="Times New Roman"/>
                <w:i/>
                <w:iCs/>
                <w:sz w:val="16"/>
                <w:szCs w:val="16"/>
                <w:lang w:eastAsia="en-GB"/>
              </w:rPr>
              <w:t>E.g.</w:t>
            </w:r>
            <w:r w:rsidRPr="006A4CFD">
              <w:rPr>
                <w:rFonts w:eastAsia="Times New Roman" w:cs="Times New Roman"/>
                <w:sz w:val="16"/>
                <w:szCs w:val="16"/>
                <w:lang w:eastAsia="en-GB"/>
              </w:rPr>
              <w:t xml:space="preserve"> A story begins in the present and flashes back to a pivotal memory.</w:t>
            </w:r>
          </w:p>
        </w:tc>
      </w:tr>
      <w:tr w:rsidR="0012729F" w:rsidRPr="00E358B9" w14:paraId="7DDBB3A0" w14:textId="77777777" w:rsidTr="0012729F">
        <w:trPr>
          <w:trHeight w:val="682"/>
        </w:trPr>
        <w:tc>
          <w:tcPr>
            <w:tcW w:w="5670" w:type="dxa"/>
            <w:shd w:val="clear" w:color="auto" w:fill="FFCDCD"/>
          </w:tcPr>
          <w:p w14:paraId="5957DDB9" w14:textId="3C7EBC75" w:rsidR="0012729F" w:rsidRPr="008722FC" w:rsidRDefault="0012729F" w:rsidP="0012729F">
            <w:pPr>
              <w:spacing w:before="100" w:beforeAutospacing="1" w:after="100" w:afterAutospacing="1"/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r w:rsidRPr="006A4CFD">
              <w:rPr>
                <w:rFonts w:eastAsia="Times New Roman" w:cs="Times New Roman"/>
                <w:b/>
                <w:bCs/>
                <w:sz w:val="16"/>
                <w:szCs w:val="16"/>
                <w:lang w:eastAsia="en-GB"/>
              </w:rPr>
              <w:t>Organise ideas into coherent paragraphs with clear topic sentences.</w:t>
            </w:r>
            <w:r w:rsidRPr="006A4CFD">
              <w:rPr>
                <w:rFonts w:eastAsia="Times New Roman" w:cs="Times New Roman"/>
                <w:sz w:val="16"/>
                <w:szCs w:val="16"/>
                <w:lang w:eastAsia="en-GB"/>
              </w:rPr>
              <w:br/>
            </w:r>
            <w:r w:rsidRPr="006A4CFD">
              <w:rPr>
                <w:rFonts w:ascii="Segoe UI Symbol" w:eastAsia="Times New Roman" w:hAnsi="Segoe UI Symbol" w:cs="Segoe UI Symbol"/>
                <w:sz w:val="16"/>
                <w:szCs w:val="16"/>
                <w:lang w:eastAsia="en-GB"/>
              </w:rPr>
              <w:t>➤</w:t>
            </w:r>
            <w:r w:rsidRPr="006A4CFD">
              <w:rPr>
                <w:rFonts w:eastAsia="Times New Roman" w:cs="Times New Roman"/>
                <w:sz w:val="16"/>
                <w:szCs w:val="16"/>
                <w:lang w:eastAsia="en-GB"/>
              </w:rPr>
              <w:t xml:space="preserve"> </w:t>
            </w:r>
            <w:r w:rsidRPr="006A4CFD">
              <w:rPr>
                <w:rFonts w:eastAsia="Times New Roman" w:cs="Times New Roman"/>
                <w:i/>
                <w:iCs/>
                <w:sz w:val="16"/>
                <w:szCs w:val="16"/>
                <w:lang w:eastAsia="en-GB"/>
              </w:rPr>
              <w:t>E.g.</w:t>
            </w:r>
            <w:r w:rsidRPr="006A4CFD">
              <w:rPr>
                <w:rFonts w:eastAsia="Times New Roman" w:cs="Times New Roman"/>
                <w:sz w:val="16"/>
                <w:szCs w:val="16"/>
                <w:lang w:eastAsia="en-GB"/>
              </w:rPr>
              <w:t xml:space="preserve"> Each paragraph develops a single idea, following TIPTOP rule.</w:t>
            </w:r>
          </w:p>
        </w:tc>
        <w:tc>
          <w:tcPr>
            <w:tcW w:w="5502" w:type="dxa"/>
            <w:shd w:val="clear" w:color="auto" w:fill="FFA3A3"/>
          </w:tcPr>
          <w:p w14:paraId="64BDF5CC" w14:textId="1C12EC92" w:rsidR="0012729F" w:rsidRPr="008722FC" w:rsidRDefault="0012729F" w:rsidP="0012729F">
            <w:pPr>
              <w:spacing w:before="100" w:beforeAutospacing="1" w:after="100" w:afterAutospacing="1"/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r w:rsidRPr="006A4CFD">
              <w:rPr>
                <w:rFonts w:eastAsia="Times New Roman" w:cs="Times New Roman"/>
                <w:b/>
                <w:bCs/>
                <w:sz w:val="16"/>
                <w:szCs w:val="16"/>
                <w:lang w:eastAsia="en-GB"/>
              </w:rPr>
              <w:t>Use varied sentence structures to control pace, tone, and mood.</w:t>
            </w:r>
            <w:r w:rsidRPr="006A4CFD">
              <w:rPr>
                <w:rFonts w:eastAsia="Times New Roman" w:cs="Times New Roman"/>
                <w:sz w:val="16"/>
                <w:szCs w:val="16"/>
                <w:lang w:eastAsia="en-GB"/>
              </w:rPr>
              <w:br/>
            </w:r>
            <w:r w:rsidRPr="006A4CFD">
              <w:rPr>
                <w:rFonts w:ascii="Segoe UI Symbol" w:eastAsia="Times New Roman" w:hAnsi="Segoe UI Symbol" w:cs="Segoe UI Symbol"/>
                <w:sz w:val="16"/>
                <w:szCs w:val="16"/>
                <w:lang w:eastAsia="en-GB"/>
              </w:rPr>
              <w:t>➤</w:t>
            </w:r>
            <w:r w:rsidRPr="006A4CFD">
              <w:rPr>
                <w:rFonts w:eastAsia="Times New Roman" w:cs="Times New Roman"/>
                <w:sz w:val="16"/>
                <w:szCs w:val="16"/>
                <w:lang w:eastAsia="en-GB"/>
              </w:rPr>
              <w:t xml:space="preserve"> </w:t>
            </w:r>
            <w:r w:rsidRPr="006A4CFD">
              <w:rPr>
                <w:rFonts w:eastAsia="Times New Roman" w:cs="Times New Roman"/>
                <w:i/>
                <w:iCs/>
                <w:sz w:val="16"/>
                <w:szCs w:val="16"/>
                <w:lang w:eastAsia="en-GB"/>
              </w:rPr>
              <w:t>E.g.</w:t>
            </w:r>
            <w:r w:rsidRPr="006A4CFD">
              <w:rPr>
                <w:rFonts w:eastAsia="Times New Roman" w:cs="Times New Roman"/>
                <w:sz w:val="16"/>
                <w:szCs w:val="16"/>
                <w:lang w:eastAsia="en-GB"/>
              </w:rPr>
              <w:t xml:space="preserve"> Short sentence for impact: “Then – silence.”</w:t>
            </w:r>
            <w:r w:rsidRPr="006A4CFD">
              <w:rPr>
                <w:rFonts w:eastAsia="Times New Roman" w:cs="Times New Roman"/>
                <w:sz w:val="16"/>
                <w:szCs w:val="16"/>
                <w:lang w:eastAsia="en-GB"/>
              </w:rPr>
              <w:br/>
            </w:r>
            <w:r w:rsidRPr="006A4CFD">
              <w:rPr>
                <w:rFonts w:ascii="Segoe UI Symbol" w:eastAsia="Times New Roman" w:hAnsi="Segoe UI Symbol" w:cs="Segoe UI Symbol"/>
                <w:sz w:val="16"/>
                <w:szCs w:val="16"/>
                <w:lang w:eastAsia="en-GB"/>
              </w:rPr>
              <w:t>➤</w:t>
            </w:r>
            <w:r w:rsidRPr="006A4CFD">
              <w:rPr>
                <w:rFonts w:eastAsia="Times New Roman" w:cs="Times New Roman"/>
                <w:sz w:val="16"/>
                <w:szCs w:val="16"/>
                <w:lang w:eastAsia="en-GB"/>
              </w:rPr>
              <w:t xml:space="preserve"> </w:t>
            </w:r>
            <w:r w:rsidRPr="006A4CFD">
              <w:rPr>
                <w:rFonts w:eastAsia="Times New Roman" w:cs="Times New Roman"/>
                <w:i/>
                <w:iCs/>
                <w:sz w:val="16"/>
                <w:szCs w:val="16"/>
                <w:lang w:eastAsia="en-GB"/>
              </w:rPr>
              <w:t>E.g.</w:t>
            </w:r>
            <w:r w:rsidRPr="006A4CFD">
              <w:rPr>
                <w:rFonts w:eastAsia="Times New Roman" w:cs="Times New Roman"/>
                <w:sz w:val="16"/>
                <w:szCs w:val="16"/>
                <w:lang w:eastAsia="en-GB"/>
              </w:rPr>
              <w:t xml:space="preserve"> Longer complex sentence to add detail and rhythm.</w:t>
            </w:r>
          </w:p>
        </w:tc>
        <w:tc>
          <w:tcPr>
            <w:tcW w:w="4867" w:type="dxa"/>
            <w:shd w:val="clear" w:color="auto" w:fill="FF6969"/>
          </w:tcPr>
          <w:p w14:paraId="12436563" w14:textId="724D3239" w:rsidR="0012729F" w:rsidRPr="008722FC" w:rsidRDefault="0012729F" w:rsidP="0012729F">
            <w:pPr>
              <w:spacing w:before="100" w:beforeAutospacing="1" w:after="100" w:afterAutospacing="1"/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r w:rsidRPr="006A4CFD">
              <w:rPr>
                <w:rFonts w:eastAsia="Times New Roman" w:cs="Times New Roman"/>
                <w:b/>
                <w:bCs/>
                <w:sz w:val="16"/>
                <w:szCs w:val="16"/>
                <w:lang w:eastAsia="en-GB"/>
              </w:rPr>
              <w:t>Maintain an appropriate and consistent voice across a piece of writing.</w:t>
            </w:r>
            <w:r w:rsidRPr="006A4CFD">
              <w:rPr>
                <w:rFonts w:eastAsia="Times New Roman" w:cs="Times New Roman"/>
                <w:sz w:val="16"/>
                <w:szCs w:val="16"/>
                <w:lang w:eastAsia="en-GB"/>
              </w:rPr>
              <w:br/>
            </w:r>
            <w:r w:rsidRPr="006A4CFD">
              <w:rPr>
                <w:rFonts w:ascii="Segoe UI Symbol" w:eastAsia="Times New Roman" w:hAnsi="Segoe UI Symbol" w:cs="Segoe UI Symbol"/>
                <w:sz w:val="16"/>
                <w:szCs w:val="16"/>
                <w:lang w:eastAsia="en-GB"/>
              </w:rPr>
              <w:t>➤</w:t>
            </w:r>
            <w:r w:rsidRPr="006A4CFD">
              <w:rPr>
                <w:rFonts w:eastAsia="Times New Roman" w:cs="Times New Roman"/>
                <w:sz w:val="16"/>
                <w:szCs w:val="16"/>
                <w:lang w:eastAsia="en-GB"/>
              </w:rPr>
              <w:t xml:space="preserve"> </w:t>
            </w:r>
            <w:r w:rsidRPr="006A4CFD">
              <w:rPr>
                <w:rFonts w:eastAsia="Times New Roman" w:cs="Times New Roman"/>
                <w:i/>
                <w:iCs/>
                <w:sz w:val="16"/>
                <w:szCs w:val="16"/>
                <w:lang w:eastAsia="en-GB"/>
              </w:rPr>
              <w:t>E.g.</w:t>
            </w:r>
            <w:r w:rsidRPr="006A4CFD">
              <w:rPr>
                <w:rFonts w:eastAsia="Times New Roman" w:cs="Times New Roman"/>
                <w:sz w:val="16"/>
                <w:szCs w:val="16"/>
                <w:lang w:eastAsia="en-GB"/>
              </w:rPr>
              <w:t xml:space="preserve"> Formal tone in an official report; reflective tone in a memoir.</w:t>
            </w:r>
          </w:p>
        </w:tc>
      </w:tr>
      <w:tr w:rsidR="0012729F" w:rsidRPr="00E358B9" w14:paraId="1BD721BE" w14:textId="77777777" w:rsidTr="0012729F">
        <w:trPr>
          <w:trHeight w:val="706"/>
        </w:trPr>
        <w:tc>
          <w:tcPr>
            <w:tcW w:w="5670" w:type="dxa"/>
            <w:shd w:val="clear" w:color="auto" w:fill="FFCDCD"/>
          </w:tcPr>
          <w:p w14:paraId="04CC768B" w14:textId="2D4BE27D" w:rsidR="0012729F" w:rsidRPr="008722FC" w:rsidRDefault="0012729F" w:rsidP="0012729F">
            <w:pPr>
              <w:spacing w:before="100" w:beforeAutospacing="1" w:after="100" w:afterAutospacing="1"/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r w:rsidRPr="006A4CFD">
              <w:rPr>
                <w:rFonts w:eastAsia="Times New Roman" w:cs="Times New Roman"/>
                <w:b/>
                <w:bCs/>
                <w:sz w:val="16"/>
                <w:szCs w:val="16"/>
                <w:lang w:eastAsia="en-GB"/>
              </w:rPr>
              <w:t>Maintain control of tense and subject–verb agreement across extended writing.</w:t>
            </w:r>
            <w:r w:rsidRPr="006A4CFD">
              <w:rPr>
                <w:rFonts w:eastAsia="Times New Roman" w:cs="Times New Roman"/>
                <w:sz w:val="16"/>
                <w:szCs w:val="16"/>
                <w:lang w:eastAsia="en-GB"/>
              </w:rPr>
              <w:br/>
            </w:r>
            <w:r w:rsidRPr="006A4CFD">
              <w:rPr>
                <w:rFonts w:ascii="Segoe UI Symbol" w:eastAsia="Times New Roman" w:hAnsi="Segoe UI Symbol" w:cs="Segoe UI Symbol"/>
                <w:sz w:val="16"/>
                <w:szCs w:val="16"/>
                <w:lang w:eastAsia="en-GB"/>
              </w:rPr>
              <w:t>➤</w:t>
            </w:r>
            <w:r w:rsidRPr="006A4CFD">
              <w:rPr>
                <w:rFonts w:eastAsia="Times New Roman" w:cs="Times New Roman"/>
                <w:sz w:val="16"/>
                <w:szCs w:val="16"/>
                <w:lang w:eastAsia="en-GB"/>
              </w:rPr>
              <w:t xml:space="preserve"> </w:t>
            </w:r>
            <w:r w:rsidRPr="006A4CFD">
              <w:rPr>
                <w:rFonts w:eastAsia="Times New Roman" w:cs="Times New Roman"/>
                <w:i/>
                <w:iCs/>
                <w:sz w:val="16"/>
                <w:szCs w:val="16"/>
                <w:lang w:eastAsia="en-GB"/>
              </w:rPr>
              <w:t>E.g.</w:t>
            </w:r>
            <w:r w:rsidRPr="006A4CFD">
              <w:rPr>
                <w:rFonts w:eastAsia="Times New Roman" w:cs="Times New Roman"/>
                <w:sz w:val="16"/>
                <w:szCs w:val="16"/>
                <w:lang w:eastAsia="en-GB"/>
              </w:rPr>
              <w:t xml:space="preserve"> Past perfect used accurately to show flashbacks within a recount.</w:t>
            </w:r>
          </w:p>
        </w:tc>
        <w:tc>
          <w:tcPr>
            <w:tcW w:w="5502" w:type="dxa"/>
            <w:shd w:val="clear" w:color="auto" w:fill="FFA3A3"/>
          </w:tcPr>
          <w:p w14:paraId="2FFFEAED" w14:textId="4176A49F" w:rsidR="0012729F" w:rsidRPr="008722FC" w:rsidRDefault="0012729F" w:rsidP="0012729F">
            <w:pPr>
              <w:spacing w:before="100" w:beforeAutospacing="1" w:after="100" w:afterAutospacing="1"/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r w:rsidRPr="006A4CFD">
              <w:rPr>
                <w:rFonts w:eastAsia="Times New Roman" w:cs="Times New Roman"/>
                <w:b/>
                <w:bCs/>
                <w:sz w:val="16"/>
                <w:szCs w:val="16"/>
                <w:lang w:eastAsia="en-GB"/>
              </w:rPr>
              <w:t>Use expanded noun phrases and figurative language to enhance description.</w:t>
            </w:r>
            <w:r w:rsidRPr="006A4CFD">
              <w:rPr>
                <w:rFonts w:eastAsia="Times New Roman" w:cs="Times New Roman"/>
                <w:sz w:val="16"/>
                <w:szCs w:val="16"/>
                <w:lang w:eastAsia="en-GB"/>
              </w:rPr>
              <w:br/>
            </w:r>
            <w:r w:rsidRPr="006A4CFD">
              <w:rPr>
                <w:rFonts w:ascii="Segoe UI Symbol" w:eastAsia="Times New Roman" w:hAnsi="Segoe UI Symbol" w:cs="Segoe UI Symbol"/>
                <w:sz w:val="16"/>
                <w:szCs w:val="16"/>
                <w:lang w:eastAsia="en-GB"/>
              </w:rPr>
              <w:t>➤</w:t>
            </w:r>
            <w:r w:rsidRPr="006A4CFD">
              <w:rPr>
                <w:rFonts w:eastAsia="Times New Roman" w:cs="Times New Roman"/>
                <w:sz w:val="16"/>
                <w:szCs w:val="16"/>
                <w:lang w:eastAsia="en-GB"/>
              </w:rPr>
              <w:t xml:space="preserve"> </w:t>
            </w:r>
            <w:r w:rsidRPr="006A4CFD">
              <w:rPr>
                <w:rFonts w:eastAsia="Times New Roman" w:cs="Times New Roman"/>
                <w:i/>
                <w:iCs/>
                <w:sz w:val="16"/>
                <w:szCs w:val="16"/>
                <w:lang w:eastAsia="en-GB"/>
              </w:rPr>
              <w:t>E.g.</w:t>
            </w:r>
            <w:r w:rsidRPr="006A4CFD">
              <w:rPr>
                <w:rFonts w:eastAsia="Times New Roman" w:cs="Times New Roman"/>
                <w:sz w:val="16"/>
                <w:szCs w:val="16"/>
                <w:lang w:eastAsia="en-GB"/>
              </w:rPr>
              <w:t xml:space="preserve"> “A shivering, shadowed silhouette crept across the icy floor.”</w:t>
            </w:r>
          </w:p>
        </w:tc>
        <w:tc>
          <w:tcPr>
            <w:tcW w:w="4867" w:type="dxa"/>
            <w:shd w:val="clear" w:color="auto" w:fill="FF6969"/>
          </w:tcPr>
          <w:p w14:paraId="5DD71C27" w14:textId="7DA7ABD6" w:rsidR="0012729F" w:rsidRPr="008722FC" w:rsidRDefault="0012729F" w:rsidP="0012729F">
            <w:pPr>
              <w:spacing w:before="100" w:beforeAutospacing="1" w:after="100" w:afterAutospacing="1"/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r w:rsidRPr="006A4CFD">
              <w:rPr>
                <w:rFonts w:eastAsia="Times New Roman" w:cs="Times New Roman"/>
                <w:b/>
                <w:bCs/>
                <w:sz w:val="16"/>
                <w:szCs w:val="16"/>
                <w:lang w:eastAsia="en-GB"/>
              </w:rPr>
              <w:t>Use figurative language and imagery with precision and restraint.</w:t>
            </w:r>
            <w:r w:rsidRPr="006A4CFD">
              <w:rPr>
                <w:rFonts w:eastAsia="Times New Roman" w:cs="Times New Roman"/>
                <w:sz w:val="16"/>
                <w:szCs w:val="16"/>
                <w:lang w:eastAsia="en-GB"/>
              </w:rPr>
              <w:br/>
            </w:r>
            <w:r w:rsidRPr="006A4CFD">
              <w:rPr>
                <w:rFonts w:ascii="Segoe UI Symbol" w:eastAsia="Times New Roman" w:hAnsi="Segoe UI Symbol" w:cs="Segoe UI Symbol"/>
                <w:sz w:val="16"/>
                <w:szCs w:val="16"/>
                <w:lang w:eastAsia="en-GB"/>
              </w:rPr>
              <w:t>➤</w:t>
            </w:r>
            <w:r w:rsidRPr="006A4CFD">
              <w:rPr>
                <w:rFonts w:eastAsia="Times New Roman" w:cs="Times New Roman"/>
                <w:sz w:val="16"/>
                <w:szCs w:val="16"/>
                <w:lang w:eastAsia="en-GB"/>
              </w:rPr>
              <w:t xml:space="preserve"> </w:t>
            </w:r>
            <w:r w:rsidRPr="006A4CFD">
              <w:rPr>
                <w:rFonts w:eastAsia="Times New Roman" w:cs="Times New Roman"/>
                <w:i/>
                <w:iCs/>
                <w:sz w:val="16"/>
                <w:szCs w:val="16"/>
                <w:lang w:eastAsia="en-GB"/>
              </w:rPr>
              <w:t>E.g.</w:t>
            </w:r>
            <w:r w:rsidRPr="006A4CFD">
              <w:rPr>
                <w:rFonts w:eastAsia="Times New Roman" w:cs="Times New Roman"/>
                <w:sz w:val="16"/>
                <w:szCs w:val="16"/>
                <w:lang w:eastAsia="en-GB"/>
              </w:rPr>
              <w:t xml:space="preserve"> Metaphors and similes match the tone and mood, rather than overloading the text.</w:t>
            </w:r>
          </w:p>
        </w:tc>
      </w:tr>
      <w:tr w:rsidR="0012729F" w14:paraId="1F0C1DCD" w14:textId="77777777" w:rsidTr="0012729F">
        <w:trPr>
          <w:trHeight w:val="547"/>
        </w:trPr>
        <w:tc>
          <w:tcPr>
            <w:tcW w:w="5670" w:type="dxa"/>
            <w:shd w:val="clear" w:color="auto" w:fill="FFCDCD"/>
          </w:tcPr>
          <w:p w14:paraId="27363125" w14:textId="2E17B328" w:rsidR="0012729F" w:rsidRPr="008722FC" w:rsidRDefault="0012729F" w:rsidP="0012729F">
            <w:pPr>
              <w:spacing w:before="100" w:beforeAutospacing="1" w:after="100" w:afterAutospacing="1"/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r w:rsidRPr="006A4CFD">
              <w:rPr>
                <w:rFonts w:eastAsia="Times New Roman" w:cs="Times New Roman"/>
                <w:b/>
                <w:bCs/>
                <w:sz w:val="16"/>
                <w:szCs w:val="16"/>
                <w:lang w:eastAsia="en-GB"/>
              </w:rPr>
              <w:t>Use cohesive devices and pronouns to link ideas within and across paragraphs.</w:t>
            </w:r>
            <w:r w:rsidRPr="006A4CFD">
              <w:rPr>
                <w:rFonts w:eastAsia="Times New Roman" w:cs="Times New Roman"/>
                <w:sz w:val="16"/>
                <w:szCs w:val="16"/>
                <w:lang w:eastAsia="en-GB"/>
              </w:rPr>
              <w:br/>
            </w:r>
            <w:r w:rsidRPr="006A4CFD">
              <w:rPr>
                <w:rFonts w:ascii="Segoe UI Symbol" w:eastAsia="Times New Roman" w:hAnsi="Segoe UI Symbol" w:cs="Segoe UI Symbol"/>
                <w:sz w:val="16"/>
                <w:szCs w:val="16"/>
                <w:lang w:eastAsia="en-GB"/>
              </w:rPr>
              <w:t>➤</w:t>
            </w:r>
            <w:r w:rsidRPr="006A4CFD">
              <w:rPr>
                <w:rFonts w:eastAsia="Times New Roman" w:cs="Times New Roman"/>
                <w:sz w:val="16"/>
                <w:szCs w:val="16"/>
                <w:lang w:eastAsia="en-GB"/>
              </w:rPr>
              <w:t xml:space="preserve"> </w:t>
            </w:r>
            <w:r w:rsidRPr="006A4CFD">
              <w:rPr>
                <w:rFonts w:eastAsia="Times New Roman" w:cs="Times New Roman"/>
                <w:i/>
                <w:iCs/>
                <w:sz w:val="16"/>
                <w:szCs w:val="16"/>
                <w:lang w:eastAsia="en-GB"/>
              </w:rPr>
              <w:t>E.g.</w:t>
            </w:r>
            <w:r w:rsidRPr="006A4CFD">
              <w:rPr>
                <w:rFonts w:eastAsia="Times New Roman" w:cs="Times New Roman"/>
                <w:sz w:val="16"/>
                <w:szCs w:val="16"/>
                <w:lang w:eastAsia="en-GB"/>
              </w:rPr>
              <w:t xml:space="preserve"> “This led to… As a result… Consequently…”</w:t>
            </w:r>
          </w:p>
        </w:tc>
        <w:tc>
          <w:tcPr>
            <w:tcW w:w="5502" w:type="dxa"/>
            <w:shd w:val="clear" w:color="auto" w:fill="FFA3A3"/>
          </w:tcPr>
          <w:p w14:paraId="028CD33A" w14:textId="023F480E" w:rsidR="0012729F" w:rsidRPr="008722FC" w:rsidRDefault="0012729F" w:rsidP="0012729F">
            <w:pPr>
              <w:spacing w:before="100" w:beforeAutospacing="1" w:after="100" w:afterAutospacing="1"/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r w:rsidRPr="006A4CFD">
              <w:rPr>
                <w:rFonts w:eastAsia="Times New Roman" w:cs="Times New Roman"/>
                <w:b/>
                <w:bCs/>
                <w:sz w:val="16"/>
                <w:szCs w:val="16"/>
                <w:lang w:eastAsia="en-GB"/>
              </w:rPr>
              <w:t>Select content and vocabulary to suit genre and purpose.</w:t>
            </w:r>
            <w:r w:rsidRPr="006A4CFD">
              <w:rPr>
                <w:rFonts w:eastAsia="Times New Roman" w:cs="Times New Roman"/>
                <w:sz w:val="16"/>
                <w:szCs w:val="16"/>
                <w:lang w:eastAsia="en-GB"/>
              </w:rPr>
              <w:br/>
            </w:r>
            <w:r w:rsidRPr="006A4CFD">
              <w:rPr>
                <w:rFonts w:ascii="Segoe UI Symbol" w:eastAsia="Times New Roman" w:hAnsi="Segoe UI Symbol" w:cs="Segoe UI Symbol"/>
                <w:sz w:val="16"/>
                <w:szCs w:val="16"/>
                <w:lang w:eastAsia="en-GB"/>
              </w:rPr>
              <w:t>➤</w:t>
            </w:r>
            <w:r w:rsidRPr="006A4CFD">
              <w:rPr>
                <w:rFonts w:eastAsia="Times New Roman" w:cs="Times New Roman"/>
                <w:sz w:val="16"/>
                <w:szCs w:val="16"/>
                <w:lang w:eastAsia="en-GB"/>
              </w:rPr>
              <w:t xml:space="preserve"> </w:t>
            </w:r>
            <w:r w:rsidRPr="006A4CFD">
              <w:rPr>
                <w:rFonts w:eastAsia="Times New Roman" w:cs="Times New Roman"/>
                <w:i/>
                <w:iCs/>
                <w:sz w:val="16"/>
                <w:szCs w:val="16"/>
                <w:lang w:eastAsia="en-GB"/>
              </w:rPr>
              <w:t>E.g.</w:t>
            </w:r>
            <w:r w:rsidRPr="006A4CFD">
              <w:rPr>
                <w:rFonts w:eastAsia="Times New Roman" w:cs="Times New Roman"/>
                <w:sz w:val="16"/>
                <w:szCs w:val="16"/>
                <w:lang w:eastAsia="en-GB"/>
              </w:rPr>
              <w:t xml:space="preserve"> Biographies include key achievements, quotes, and chronological facts.</w:t>
            </w:r>
          </w:p>
        </w:tc>
        <w:tc>
          <w:tcPr>
            <w:tcW w:w="4867" w:type="dxa"/>
            <w:shd w:val="clear" w:color="auto" w:fill="FF6969"/>
          </w:tcPr>
          <w:p w14:paraId="02547FD8" w14:textId="5FFD6E19" w:rsidR="0012729F" w:rsidRPr="006A4CFD" w:rsidRDefault="0012729F" w:rsidP="0012729F">
            <w:pPr>
              <w:spacing w:before="100" w:beforeAutospacing="1" w:after="100" w:afterAutospacing="1"/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r w:rsidRPr="006A4CFD">
              <w:rPr>
                <w:rFonts w:eastAsia="Times New Roman" w:cs="Times New Roman"/>
                <w:b/>
                <w:bCs/>
                <w:sz w:val="16"/>
                <w:szCs w:val="16"/>
                <w:lang w:eastAsia="en-GB"/>
              </w:rPr>
              <w:t>Use structure deliberately to build tension, contrast or suspense.</w:t>
            </w:r>
            <w:r w:rsidRPr="006A4CFD">
              <w:rPr>
                <w:rFonts w:eastAsia="Times New Roman" w:cs="Times New Roman"/>
                <w:sz w:val="16"/>
                <w:szCs w:val="16"/>
                <w:lang w:eastAsia="en-GB"/>
              </w:rPr>
              <w:br/>
            </w:r>
            <w:r w:rsidRPr="006A4CFD">
              <w:rPr>
                <w:rFonts w:ascii="Segoe UI Symbol" w:eastAsia="Times New Roman" w:hAnsi="Segoe UI Symbol" w:cs="Segoe UI Symbol"/>
                <w:sz w:val="16"/>
                <w:szCs w:val="16"/>
                <w:lang w:eastAsia="en-GB"/>
              </w:rPr>
              <w:t>➤</w:t>
            </w:r>
            <w:r w:rsidRPr="006A4CFD">
              <w:rPr>
                <w:rFonts w:eastAsia="Times New Roman" w:cs="Times New Roman"/>
                <w:sz w:val="16"/>
                <w:szCs w:val="16"/>
                <w:lang w:eastAsia="en-GB"/>
              </w:rPr>
              <w:t xml:space="preserve"> </w:t>
            </w:r>
            <w:r w:rsidRPr="006A4CFD">
              <w:rPr>
                <w:rFonts w:eastAsia="Times New Roman" w:cs="Times New Roman"/>
                <w:i/>
                <w:iCs/>
                <w:sz w:val="16"/>
                <w:szCs w:val="16"/>
                <w:lang w:eastAsia="en-GB"/>
              </w:rPr>
              <w:t>E.g.</w:t>
            </w:r>
            <w:r w:rsidRPr="006A4CFD">
              <w:rPr>
                <w:rFonts w:eastAsia="Times New Roman" w:cs="Times New Roman"/>
                <w:sz w:val="16"/>
                <w:szCs w:val="16"/>
                <w:lang w:eastAsia="en-GB"/>
              </w:rPr>
              <w:t xml:space="preserve"> Withholding key information until the end of a mystery story.</w:t>
            </w:r>
          </w:p>
        </w:tc>
      </w:tr>
      <w:tr w:rsidR="0012729F" w:rsidRPr="00E358B9" w14:paraId="0AAF18CE" w14:textId="77777777" w:rsidTr="0012729F">
        <w:trPr>
          <w:trHeight w:val="804"/>
        </w:trPr>
        <w:tc>
          <w:tcPr>
            <w:tcW w:w="5670" w:type="dxa"/>
            <w:shd w:val="clear" w:color="auto" w:fill="FFCDCD"/>
          </w:tcPr>
          <w:p w14:paraId="649BF3B8" w14:textId="5689196B" w:rsidR="0012729F" w:rsidRPr="006A4CFD" w:rsidRDefault="0012729F" w:rsidP="0012729F">
            <w:pPr>
              <w:spacing w:before="100" w:beforeAutospacing="1" w:after="100" w:afterAutospacing="1"/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r w:rsidRPr="006A4CFD">
              <w:rPr>
                <w:rFonts w:eastAsia="Times New Roman" w:cs="Times New Roman"/>
                <w:b/>
                <w:bCs/>
                <w:sz w:val="16"/>
                <w:szCs w:val="16"/>
                <w:lang w:eastAsia="en-GB"/>
              </w:rPr>
              <w:t>Use a range of sentence types accurately to convey meaning.</w:t>
            </w:r>
            <w:r w:rsidRPr="006A4CFD">
              <w:rPr>
                <w:rFonts w:eastAsia="Times New Roman" w:cs="Times New Roman"/>
                <w:sz w:val="16"/>
                <w:szCs w:val="16"/>
                <w:lang w:eastAsia="en-GB"/>
              </w:rPr>
              <w:br/>
            </w:r>
            <w:r w:rsidRPr="006A4CFD">
              <w:rPr>
                <w:rFonts w:ascii="Segoe UI Symbol" w:eastAsia="Times New Roman" w:hAnsi="Segoe UI Symbol" w:cs="Segoe UI Symbol"/>
                <w:sz w:val="16"/>
                <w:szCs w:val="16"/>
                <w:lang w:eastAsia="en-GB"/>
              </w:rPr>
              <w:t>➤</w:t>
            </w:r>
            <w:r w:rsidRPr="006A4CFD">
              <w:rPr>
                <w:rFonts w:eastAsia="Times New Roman" w:cs="Times New Roman"/>
                <w:sz w:val="16"/>
                <w:szCs w:val="16"/>
                <w:lang w:eastAsia="en-GB"/>
              </w:rPr>
              <w:t xml:space="preserve"> </w:t>
            </w:r>
            <w:r w:rsidRPr="006A4CFD">
              <w:rPr>
                <w:rFonts w:eastAsia="Times New Roman" w:cs="Times New Roman"/>
                <w:i/>
                <w:iCs/>
                <w:sz w:val="16"/>
                <w:szCs w:val="16"/>
                <w:lang w:eastAsia="en-GB"/>
              </w:rPr>
              <w:t>E.g.</w:t>
            </w:r>
            <w:r w:rsidRPr="006A4CFD">
              <w:rPr>
                <w:rFonts w:eastAsia="Times New Roman" w:cs="Times New Roman"/>
                <w:sz w:val="16"/>
                <w:szCs w:val="16"/>
                <w:lang w:eastAsia="en-GB"/>
              </w:rPr>
              <w:t xml:space="preserve"> Commands in instructions, exclamations in stories, questions in persuasive texts.</w:t>
            </w:r>
          </w:p>
        </w:tc>
        <w:tc>
          <w:tcPr>
            <w:tcW w:w="5502" w:type="dxa"/>
            <w:shd w:val="clear" w:color="auto" w:fill="FFA3A3"/>
          </w:tcPr>
          <w:p w14:paraId="4DE1BD46" w14:textId="340F2B44" w:rsidR="0012729F" w:rsidRPr="006A4CFD" w:rsidRDefault="0012729F" w:rsidP="0012729F">
            <w:pPr>
              <w:spacing w:before="100" w:beforeAutospacing="1" w:after="100" w:afterAutospacing="1"/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r w:rsidRPr="006A4CFD">
              <w:rPr>
                <w:rFonts w:eastAsia="Times New Roman" w:cs="Times New Roman"/>
                <w:b/>
                <w:bCs/>
                <w:sz w:val="16"/>
                <w:szCs w:val="16"/>
                <w:lang w:eastAsia="en-GB"/>
              </w:rPr>
              <w:t>Use paragraphs to signal changes in time, place or subject.</w:t>
            </w:r>
            <w:r w:rsidRPr="006A4CFD">
              <w:rPr>
                <w:rFonts w:eastAsia="Times New Roman" w:cs="Times New Roman"/>
                <w:sz w:val="16"/>
                <w:szCs w:val="16"/>
                <w:lang w:eastAsia="en-GB"/>
              </w:rPr>
              <w:br/>
            </w:r>
            <w:r w:rsidRPr="006A4CFD">
              <w:rPr>
                <w:rFonts w:ascii="Segoe UI Symbol" w:eastAsia="Times New Roman" w:hAnsi="Segoe UI Symbol" w:cs="Segoe UI Symbol"/>
                <w:sz w:val="16"/>
                <w:szCs w:val="16"/>
                <w:lang w:eastAsia="en-GB"/>
              </w:rPr>
              <w:t>➤</w:t>
            </w:r>
            <w:r w:rsidRPr="006A4CFD">
              <w:rPr>
                <w:rFonts w:eastAsia="Times New Roman" w:cs="Times New Roman"/>
                <w:sz w:val="16"/>
                <w:szCs w:val="16"/>
                <w:lang w:eastAsia="en-GB"/>
              </w:rPr>
              <w:t xml:space="preserve"> </w:t>
            </w:r>
            <w:r w:rsidRPr="006A4CFD">
              <w:rPr>
                <w:rFonts w:eastAsia="Times New Roman" w:cs="Times New Roman"/>
                <w:i/>
                <w:iCs/>
                <w:sz w:val="16"/>
                <w:szCs w:val="16"/>
                <w:lang w:eastAsia="en-GB"/>
              </w:rPr>
              <w:t>E.g.</w:t>
            </w:r>
            <w:r w:rsidRPr="006A4CFD">
              <w:rPr>
                <w:rFonts w:eastAsia="Times New Roman" w:cs="Times New Roman"/>
                <w:sz w:val="16"/>
                <w:szCs w:val="16"/>
                <w:lang w:eastAsia="en-GB"/>
              </w:rPr>
              <w:t xml:space="preserve"> New paragraph for a flashback, scene change, or contrasting viewpoint</w:t>
            </w:r>
          </w:p>
        </w:tc>
        <w:tc>
          <w:tcPr>
            <w:tcW w:w="4867" w:type="dxa"/>
            <w:shd w:val="clear" w:color="auto" w:fill="FF6969"/>
          </w:tcPr>
          <w:p w14:paraId="3B78C648" w14:textId="6D819108" w:rsidR="0012729F" w:rsidRPr="006A4CFD" w:rsidRDefault="0012729F" w:rsidP="0012729F">
            <w:pPr>
              <w:spacing w:before="100" w:beforeAutospacing="1" w:after="100" w:afterAutospacing="1"/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r w:rsidRPr="006A4CFD">
              <w:rPr>
                <w:rFonts w:eastAsia="Times New Roman" w:cs="Times New Roman"/>
                <w:b/>
                <w:bCs/>
                <w:sz w:val="16"/>
                <w:szCs w:val="16"/>
                <w:lang w:eastAsia="en-GB"/>
              </w:rPr>
              <w:t>Reflect on and revise writing independently to enhance effect and clarity.</w:t>
            </w:r>
            <w:r w:rsidRPr="006A4CFD">
              <w:rPr>
                <w:rFonts w:eastAsia="Times New Roman" w:cs="Times New Roman"/>
                <w:sz w:val="16"/>
                <w:szCs w:val="16"/>
                <w:lang w:eastAsia="en-GB"/>
              </w:rPr>
              <w:br/>
            </w:r>
            <w:r w:rsidRPr="006A4CFD">
              <w:rPr>
                <w:rFonts w:ascii="Segoe UI Symbol" w:eastAsia="Times New Roman" w:hAnsi="Segoe UI Symbol" w:cs="Segoe UI Symbol"/>
                <w:sz w:val="16"/>
                <w:szCs w:val="16"/>
                <w:lang w:eastAsia="en-GB"/>
              </w:rPr>
              <w:t>➤</w:t>
            </w:r>
            <w:r w:rsidRPr="006A4CFD">
              <w:rPr>
                <w:rFonts w:eastAsia="Times New Roman" w:cs="Times New Roman"/>
                <w:sz w:val="16"/>
                <w:szCs w:val="16"/>
                <w:lang w:eastAsia="en-GB"/>
              </w:rPr>
              <w:t xml:space="preserve"> </w:t>
            </w:r>
            <w:r w:rsidRPr="006A4CFD">
              <w:rPr>
                <w:rFonts w:eastAsia="Times New Roman" w:cs="Times New Roman"/>
                <w:i/>
                <w:iCs/>
                <w:sz w:val="16"/>
                <w:szCs w:val="16"/>
                <w:lang w:eastAsia="en-GB"/>
              </w:rPr>
              <w:t>E.g.</w:t>
            </w:r>
            <w:r w:rsidRPr="006A4CFD">
              <w:rPr>
                <w:rFonts w:eastAsia="Times New Roman" w:cs="Times New Roman"/>
                <w:sz w:val="16"/>
                <w:szCs w:val="16"/>
                <w:lang w:eastAsia="en-GB"/>
              </w:rPr>
              <w:t xml:space="preserve"> Moving a paragraph to improve pacing or replacing repetition with synonyms</w:t>
            </w:r>
          </w:p>
        </w:tc>
      </w:tr>
      <w:tr w:rsidR="0012729F" w:rsidRPr="00A648B2" w14:paraId="32D5995C" w14:textId="77777777" w:rsidTr="0012729F">
        <w:trPr>
          <w:trHeight w:val="396"/>
        </w:trPr>
        <w:tc>
          <w:tcPr>
            <w:tcW w:w="5670" w:type="dxa"/>
            <w:shd w:val="clear" w:color="auto" w:fill="B9FFB9"/>
          </w:tcPr>
          <w:p w14:paraId="0350AF8A" w14:textId="77777777" w:rsidR="0012729F" w:rsidRPr="0012729F" w:rsidRDefault="0012729F" w:rsidP="0012729F">
            <w:pPr>
              <w:pStyle w:val="NoSpacing"/>
              <w:rPr>
                <w:b/>
                <w:sz w:val="16"/>
                <w:szCs w:val="16"/>
                <w:lang w:eastAsia="en-GB"/>
              </w:rPr>
            </w:pPr>
            <w:r w:rsidRPr="0012729F">
              <w:rPr>
                <w:b/>
                <w:sz w:val="16"/>
                <w:szCs w:val="16"/>
                <w:lang w:eastAsia="en-GB"/>
              </w:rPr>
              <w:t>AP1 – Core Skills</w:t>
            </w:r>
          </w:p>
          <w:p w14:paraId="15CF2085" w14:textId="63A1A4C2" w:rsidR="0012729F" w:rsidRPr="0012729F" w:rsidRDefault="0012729F" w:rsidP="0012729F">
            <w:pPr>
              <w:pStyle w:val="NoSpacing"/>
              <w:rPr>
                <w:b/>
                <w:sz w:val="16"/>
                <w:szCs w:val="16"/>
                <w:lang w:eastAsia="en-GB"/>
              </w:rPr>
            </w:pPr>
            <w:r w:rsidRPr="0012729F">
              <w:rPr>
                <w:b/>
                <w:sz w:val="16"/>
                <w:szCs w:val="16"/>
                <w:lang w:eastAsia="en-GB"/>
              </w:rPr>
              <w:t>Focus: Secure control of basic punctuation, grammar, and vocabulary choices.</w:t>
            </w:r>
          </w:p>
        </w:tc>
        <w:tc>
          <w:tcPr>
            <w:tcW w:w="5502" w:type="dxa"/>
            <w:shd w:val="clear" w:color="auto" w:fill="65FF65"/>
          </w:tcPr>
          <w:p w14:paraId="603AFB25" w14:textId="77777777" w:rsidR="0012729F" w:rsidRPr="0012729F" w:rsidRDefault="0012729F" w:rsidP="0012729F">
            <w:pPr>
              <w:pStyle w:val="NoSpacing"/>
              <w:rPr>
                <w:b/>
                <w:sz w:val="16"/>
                <w:szCs w:val="16"/>
                <w:lang w:eastAsia="en-GB"/>
              </w:rPr>
            </w:pPr>
            <w:r w:rsidRPr="0012729F">
              <w:rPr>
                <w:b/>
                <w:sz w:val="16"/>
                <w:szCs w:val="16"/>
                <w:lang w:eastAsia="en-GB"/>
              </w:rPr>
              <w:t>AP2 – Developing Range and Control</w:t>
            </w:r>
          </w:p>
          <w:p w14:paraId="461F4C6F" w14:textId="6918A9A5" w:rsidR="0012729F" w:rsidRPr="0012729F" w:rsidRDefault="0012729F" w:rsidP="0012729F">
            <w:pPr>
              <w:pStyle w:val="NoSpacing"/>
              <w:rPr>
                <w:b/>
                <w:sz w:val="16"/>
                <w:szCs w:val="16"/>
                <w:lang w:eastAsia="en-GB"/>
              </w:rPr>
            </w:pPr>
            <w:r w:rsidRPr="0012729F">
              <w:rPr>
                <w:b/>
                <w:sz w:val="16"/>
                <w:szCs w:val="16"/>
                <w:lang w:eastAsia="en-GB"/>
              </w:rPr>
              <w:t>Focus: Wider sentence control, appropriate grammatical choices.</w:t>
            </w:r>
          </w:p>
        </w:tc>
        <w:tc>
          <w:tcPr>
            <w:tcW w:w="4867" w:type="dxa"/>
            <w:shd w:val="clear" w:color="auto" w:fill="00FE00"/>
          </w:tcPr>
          <w:p w14:paraId="0F13654C" w14:textId="77777777" w:rsidR="0012729F" w:rsidRPr="0012729F" w:rsidRDefault="0012729F" w:rsidP="0012729F">
            <w:pPr>
              <w:pStyle w:val="NoSpacing"/>
              <w:rPr>
                <w:b/>
                <w:sz w:val="16"/>
                <w:szCs w:val="16"/>
                <w:lang w:eastAsia="en-GB"/>
              </w:rPr>
            </w:pPr>
            <w:r w:rsidRPr="0012729F">
              <w:rPr>
                <w:b/>
                <w:sz w:val="16"/>
                <w:szCs w:val="16"/>
                <w:lang w:eastAsia="en-GB"/>
              </w:rPr>
              <w:t>AP3 – Independent Application and Refinement</w:t>
            </w:r>
          </w:p>
          <w:p w14:paraId="39C4080E" w14:textId="63AD6B14" w:rsidR="0012729F" w:rsidRPr="0012729F" w:rsidRDefault="0012729F" w:rsidP="0012729F">
            <w:pPr>
              <w:pStyle w:val="NoSpacing"/>
              <w:rPr>
                <w:b/>
                <w:sz w:val="16"/>
                <w:szCs w:val="16"/>
                <w:lang w:eastAsia="en-GB"/>
              </w:rPr>
            </w:pPr>
            <w:r w:rsidRPr="0012729F">
              <w:rPr>
                <w:b/>
                <w:sz w:val="16"/>
                <w:szCs w:val="16"/>
                <w:lang w:eastAsia="en-GB"/>
              </w:rPr>
              <w:t>Focus: Grammar and punctuation used purposefully for effect.</w:t>
            </w:r>
          </w:p>
        </w:tc>
      </w:tr>
      <w:tr w:rsidR="0012729F" w:rsidRPr="00A648B2" w14:paraId="5F50E462" w14:textId="77777777" w:rsidTr="0012729F">
        <w:trPr>
          <w:trHeight w:val="125"/>
        </w:trPr>
        <w:tc>
          <w:tcPr>
            <w:tcW w:w="5670" w:type="dxa"/>
            <w:shd w:val="clear" w:color="auto" w:fill="B9FFB9"/>
          </w:tcPr>
          <w:p w14:paraId="476928D3" w14:textId="24CA296F" w:rsidR="00087C31" w:rsidRPr="006A4CFD" w:rsidRDefault="0012729F" w:rsidP="0012729F">
            <w:pPr>
              <w:spacing w:before="100" w:beforeAutospacing="1" w:after="100" w:afterAutospacing="1"/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r w:rsidRPr="006A4CFD">
              <w:rPr>
                <w:rFonts w:eastAsia="Times New Roman" w:cs="Times New Roman"/>
                <w:b/>
                <w:bCs/>
                <w:sz w:val="16"/>
                <w:szCs w:val="16"/>
                <w:lang w:eastAsia="en-GB"/>
              </w:rPr>
              <w:t>Use full stops, commas, apostrophes and question/exclamation marks correctly.</w:t>
            </w:r>
            <w:r w:rsidRPr="006A4CFD">
              <w:rPr>
                <w:rFonts w:eastAsia="Times New Roman" w:cs="Times New Roman"/>
                <w:sz w:val="16"/>
                <w:szCs w:val="16"/>
                <w:lang w:eastAsia="en-GB"/>
              </w:rPr>
              <w:br/>
            </w:r>
            <w:r w:rsidRPr="006A4CFD">
              <w:rPr>
                <w:rFonts w:ascii="Segoe UI Symbol" w:eastAsia="Times New Roman" w:hAnsi="Segoe UI Symbol" w:cs="Segoe UI Symbol"/>
                <w:sz w:val="16"/>
                <w:szCs w:val="16"/>
                <w:lang w:eastAsia="en-GB"/>
              </w:rPr>
              <w:t>➤</w:t>
            </w:r>
            <w:r w:rsidRPr="006A4CFD">
              <w:rPr>
                <w:rFonts w:eastAsia="Times New Roman" w:cs="Times New Roman"/>
                <w:sz w:val="16"/>
                <w:szCs w:val="16"/>
                <w:lang w:eastAsia="en-GB"/>
              </w:rPr>
              <w:t xml:space="preserve"> </w:t>
            </w:r>
            <w:r w:rsidRPr="006A4CFD">
              <w:rPr>
                <w:rFonts w:eastAsia="Times New Roman" w:cs="Times New Roman"/>
                <w:i/>
                <w:iCs/>
                <w:sz w:val="16"/>
                <w:szCs w:val="16"/>
                <w:lang w:eastAsia="en-GB"/>
              </w:rPr>
              <w:t>E.g.</w:t>
            </w:r>
            <w:r w:rsidRPr="006A4CFD">
              <w:rPr>
                <w:rFonts w:eastAsia="Times New Roman" w:cs="Times New Roman"/>
                <w:sz w:val="16"/>
                <w:szCs w:val="16"/>
                <w:lang w:eastAsia="en-GB"/>
              </w:rPr>
              <w:t xml:space="preserve"> “I couldn’t believe it!” she said.</w:t>
            </w:r>
          </w:p>
        </w:tc>
        <w:tc>
          <w:tcPr>
            <w:tcW w:w="5502" w:type="dxa"/>
            <w:shd w:val="clear" w:color="auto" w:fill="65FF65"/>
          </w:tcPr>
          <w:p w14:paraId="28500EA8" w14:textId="04F06037" w:rsidR="0012729F" w:rsidRPr="006A4CFD" w:rsidRDefault="0012729F" w:rsidP="0012729F">
            <w:pPr>
              <w:spacing w:before="100" w:beforeAutospacing="1" w:after="100" w:afterAutospacing="1"/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r w:rsidRPr="006A4CFD">
              <w:rPr>
                <w:rFonts w:eastAsia="Times New Roman" w:cs="Times New Roman"/>
                <w:b/>
                <w:bCs/>
                <w:sz w:val="16"/>
                <w:szCs w:val="16"/>
                <w:lang w:eastAsia="en-GB"/>
              </w:rPr>
              <w:t>Use modal verbs and adverbs to show possibility, obligation or certainty.</w:t>
            </w:r>
            <w:r w:rsidRPr="006A4CFD">
              <w:rPr>
                <w:rFonts w:eastAsia="Times New Roman" w:cs="Times New Roman"/>
                <w:sz w:val="16"/>
                <w:szCs w:val="16"/>
                <w:lang w:eastAsia="en-GB"/>
              </w:rPr>
              <w:br/>
            </w:r>
            <w:r w:rsidRPr="006A4CFD">
              <w:rPr>
                <w:rFonts w:ascii="Segoe UI Symbol" w:eastAsia="Times New Roman" w:hAnsi="Segoe UI Symbol" w:cs="Segoe UI Symbol"/>
                <w:sz w:val="16"/>
                <w:szCs w:val="16"/>
                <w:lang w:eastAsia="en-GB"/>
              </w:rPr>
              <w:t>➤</w:t>
            </w:r>
            <w:r w:rsidRPr="006A4CFD">
              <w:rPr>
                <w:rFonts w:eastAsia="Times New Roman" w:cs="Times New Roman"/>
                <w:sz w:val="16"/>
                <w:szCs w:val="16"/>
                <w:lang w:eastAsia="en-GB"/>
              </w:rPr>
              <w:t xml:space="preserve"> </w:t>
            </w:r>
            <w:r w:rsidRPr="006A4CFD">
              <w:rPr>
                <w:rFonts w:eastAsia="Times New Roman" w:cs="Times New Roman"/>
                <w:i/>
                <w:iCs/>
                <w:sz w:val="16"/>
                <w:szCs w:val="16"/>
                <w:lang w:eastAsia="en-GB"/>
              </w:rPr>
              <w:t>E.g.</w:t>
            </w:r>
            <w:r w:rsidRPr="006A4CFD">
              <w:rPr>
                <w:rFonts w:eastAsia="Times New Roman" w:cs="Times New Roman"/>
                <w:sz w:val="16"/>
                <w:szCs w:val="16"/>
                <w:lang w:eastAsia="en-GB"/>
              </w:rPr>
              <w:t xml:space="preserve"> “He might have been mistaken.” / “She must complete the task.”</w:t>
            </w:r>
          </w:p>
        </w:tc>
        <w:tc>
          <w:tcPr>
            <w:tcW w:w="4867" w:type="dxa"/>
            <w:shd w:val="clear" w:color="auto" w:fill="00FE00"/>
          </w:tcPr>
          <w:p w14:paraId="224EFB01" w14:textId="0C7A6806" w:rsidR="0012729F" w:rsidRPr="00D63A9B" w:rsidRDefault="0012729F" w:rsidP="00D63A9B">
            <w:pPr>
              <w:spacing w:before="100" w:beforeAutospacing="1" w:after="100" w:afterAutospacing="1"/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r w:rsidRPr="006A4CFD">
              <w:rPr>
                <w:rFonts w:eastAsia="Times New Roman" w:cs="Times New Roman"/>
                <w:b/>
                <w:bCs/>
                <w:sz w:val="16"/>
                <w:szCs w:val="16"/>
                <w:lang w:eastAsia="en-GB"/>
              </w:rPr>
              <w:t>Manipulate grammar and punctuation for tone, emphasis or rhythm.</w:t>
            </w:r>
            <w:r w:rsidRPr="006A4CFD">
              <w:rPr>
                <w:rFonts w:eastAsia="Times New Roman" w:cs="Times New Roman"/>
                <w:sz w:val="16"/>
                <w:szCs w:val="16"/>
                <w:lang w:eastAsia="en-GB"/>
              </w:rPr>
              <w:br/>
            </w:r>
            <w:r w:rsidRPr="006A4CFD">
              <w:rPr>
                <w:rFonts w:ascii="Segoe UI Symbol" w:eastAsia="Times New Roman" w:hAnsi="Segoe UI Symbol" w:cs="Segoe UI Symbol"/>
                <w:sz w:val="16"/>
                <w:szCs w:val="16"/>
                <w:lang w:eastAsia="en-GB"/>
              </w:rPr>
              <w:t>➤</w:t>
            </w:r>
            <w:r w:rsidRPr="006A4CFD">
              <w:rPr>
                <w:rFonts w:eastAsia="Times New Roman" w:cs="Times New Roman"/>
                <w:sz w:val="16"/>
                <w:szCs w:val="16"/>
                <w:lang w:eastAsia="en-GB"/>
              </w:rPr>
              <w:t xml:space="preserve"> </w:t>
            </w:r>
            <w:r w:rsidRPr="006A4CFD">
              <w:rPr>
                <w:rFonts w:eastAsia="Times New Roman" w:cs="Times New Roman"/>
                <w:i/>
                <w:iCs/>
                <w:sz w:val="16"/>
                <w:szCs w:val="16"/>
                <w:lang w:eastAsia="en-GB"/>
              </w:rPr>
              <w:t>E.g.</w:t>
            </w:r>
            <w:r w:rsidRPr="006A4CFD">
              <w:rPr>
                <w:rFonts w:eastAsia="Times New Roman" w:cs="Times New Roman"/>
                <w:sz w:val="16"/>
                <w:szCs w:val="16"/>
                <w:lang w:eastAsia="en-GB"/>
              </w:rPr>
              <w:t xml:space="preserve"> “He had one chance – just one – to escape.”</w:t>
            </w:r>
          </w:p>
        </w:tc>
      </w:tr>
      <w:tr w:rsidR="0012729F" w:rsidRPr="00A648B2" w14:paraId="33290B75" w14:textId="77777777" w:rsidTr="0012729F">
        <w:trPr>
          <w:trHeight w:val="515"/>
        </w:trPr>
        <w:tc>
          <w:tcPr>
            <w:tcW w:w="5670" w:type="dxa"/>
            <w:shd w:val="clear" w:color="auto" w:fill="B9FFB9"/>
          </w:tcPr>
          <w:p w14:paraId="3D56684E" w14:textId="5A269307" w:rsidR="0012729F" w:rsidRPr="006A4CFD" w:rsidRDefault="0012729F" w:rsidP="0012729F">
            <w:pPr>
              <w:spacing w:before="100" w:beforeAutospacing="1" w:after="100" w:afterAutospacing="1"/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r w:rsidRPr="006A4CFD">
              <w:rPr>
                <w:rFonts w:eastAsia="Times New Roman" w:cs="Times New Roman"/>
                <w:b/>
                <w:bCs/>
                <w:sz w:val="16"/>
                <w:szCs w:val="16"/>
                <w:lang w:eastAsia="en-GB"/>
              </w:rPr>
              <w:t>Use co-ordinating and subordinating conjunctions to join clauses effectively.</w:t>
            </w:r>
            <w:r w:rsidRPr="006A4CFD">
              <w:rPr>
                <w:rFonts w:eastAsia="Times New Roman" w:cs="Times New Roman"/>
                <w:sz w:val="16"/>
                <w:szCs w:val="16"/>
                <w:lang w:eastAsia="en-GB"/>
              </w:rPr>
              <w:br/>
            </w:r>
            <w:r w:rsidRPr="006A4CFD">
              <w:rPr>
                <w:rFonts w:ascii="Segoe UI Symbol" w:eastAsia="Times New Roman" w:hAnsi="Segoe UI Symbol" w:cs="Segoe UI Symbol"/>
                <w:sz w:val="16"/>
                <w:szCs w:val="16"/>
                <w:lang w:eastAsia="en-GB"/>
              </w:rPr>
              <w:t>➤</w:t>
            </w:r>
            <w:r w:rsidRPr="006A4CFD">
              <w:rPr>
                <w:rFonts w:eastAsia="Times New Roman" w:cs="Times New Roman"/>
                <w:sz w:val="16"/>
                <w:szCs w:val="16"/>
                <w:lang w:eastAsia="en-GB"/>
              </w:rPr>
              <w:t xml:space="preserve"> </w:t>
            </w:r>
            <w:r w:rsidRPr="006A4CFD">
              <w:rPr>
                <w:rFonts w:eastAsia="Times New Roman" w:cs="Times New Roman"/>
                <w:i/>
                <w:iCs/>
                <w:sz w:val="16"/>
                <w:szCs w:val="16"/>
                <w:lang w:eastAsia="en-GB"/>
              </w:rPr>
              <w:t>E.g.</w:t>
            </w:r>
            <w:r w:rsidRPr="006A4CFD">
              <w:rPr>
                <w:rFonts w:eastAsia="Times New Roman" w:cs="Times New Roman"/>
                <w:sz w:val="16"/>
                <w:szCs w:val="16"/>
                <w:lang w:eastAsia="en-GB"/>
              </w:rPr>
              <w:t xml:space="preserve"> “Although it was dark, he continued walking.”</w:t>
            </w:r>
          </w:p>
        </w:tc>
        <w:tc>
          <w:tcPr>
            <w:tcW w:w="5502" w:type="dxa"/>
            <w:shd w:val="clear" w:color="auto" w:fill="65FF65"/>
          </w:tcPr>
          <w:p w14:paraId="36EC56F9" w14:textId="09C5A599" w:rsidR="0012729F" w:rsidRPr="006A4CFD" w:rsidRDefault="0012729F" w:rsidP="0012729F">
            <w:pPr>
              <w:spacing w:before="100" w:beforeAutospacing="1" w:after="100" w:afterAutospacing="1"/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r w:rsidRPr="006A4CFD">
              <w:rPr>
                <w:rFonts w:eastAsia="Times New Roman" w:cs="Times New Roman"/>
                <w:b/>
                <w:bCs/>
                <w:sz w:val="16"/>
                <w:szCs w:val="16"/>
                <w:lang w:eastAsia="en-GB"/>
              </w:rPr>
              <w:t>Use passive voice appropriately for formality or subject focus.</w:t>
            </w:r>
            <w:r w:rsidRPr="006A4CFD">
              <w:rPr>
                <w:rFonts w:eastAsia="Times New Roman" w:cs="Times New Roman"/>
                <w:sz w:val="16"/>
                <w:szCs w:val="16"/>
                <w:lang w:eastAsia="en-GB"/>
              </w:rPr>
              <w:br/>
            </w:r>
            <w:r w:rsidRPr="006A4CFD">
              <w:rPr>
                <w:rFonts w:ascii="Segoe UI Symbol" w:eastAsia="Times New Roman" w:hAnsi="Segoe UI Symbol" w:cs="Segoe UI Symbol"/>
                <w:sz w:val="16"/>
                <w:szCs w:val="16"/>
                <w:lang w:eastAsia="en-GB"/>
              </w:rPr>
              <w:t>➤</w:t>
            </w:r>
            <w:r w:rsidRPr="006A4CFD">
              <w:rPr>
                <w:rFonts w:eastAsia="Times New Roman" w:cs="Times New Roman"/>
                <w:sz w:val="16"/>
                <w:szCs w:val="16"/>
                <w:lang w:eastAsia="en-GB"/>
              </w:rPr>
              <w:t xml:space="preserve"> </w:t>
            </w:r>
            <w:r w:rsidRPr="006A4CFD">
              <w:rPr>
                <w:rFonts w:eastAsia="Times New Roman" w:cs="Times New Roman"/>
                <w:i/>
                <w:iCs/>
                <w:sz w:val="16"/>
                <w:szCs w:val="16"/>
                <w:lang w:eastAsia="en-GB"/>
              </w:rPr>
              <w:t>E.g.</w:t>
            </w:r>
            <w:r w:rsidRPr="006A4CFD">
              <w:rPr>
                <w:rFonts w:eastAsia="Times New Roman" w:cs="Times New Roman"/>
                <w:sz w:val="16"/>
                <w:szCs w:val="16"/>
                <w:lang w:eastAsia="en-GB"/>
              </w:rPr>
              <w:t xml:space="preserve"> “The window was smashed during the night.”</w:t>
            </w:r>
          </w:p>
        </w:tc>
        <w:tc>
          <w:tcPr>
            <w:tcW w:w="4867" w:type="dxa"/>
            <w:shd w:val="clear" w:color="auto" w:fill="00FE00"/>
          </w:tcPr>
          <w:p w14:paraId="23D151BF" w14:textId="59E4E7EB" w:rsidR="0012729F" w:rsidRPr="006A4CFD" w:rsidRDefault="0012729F" w:rsidP="0012729F">
            <w:pPr>
              <w:spacing w:before="100" w:beforeAutospacing="1" w:after="100" w:afterAutospacing="1"/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r w:rsidRPr="006A4CFD">
              <w:rPr>
                <w:rFonts w:eastAsia="Times New Roman" w:cs="Times New Roman"/>
                <w:b/>
                <w:bCs/>
                <w:sz w:val="16"/>
                <w:szCs w:val="16"/>
                <w:lang w:eastAsia="en-GB"/>
              </w:rPr>
              <w:t>Use repetition, contrast and rhetorical features for cohesion and effect.</w:t>
            </w:r>
            <w:r w:rsidRPr="006A4CFD">
              <w:rPr>
                <w:rFonts w:eastAsia="Times New Roman" w:cs="Times New Roman"/>
                <w:sz w:val="16"/>
                <w:szCs w:val="16"/>
                <w:lang w:eastAsia="en-GB"/>
              </w:rPr>
              <w:br/>
            </w:r>
            <w:r w:rsidRPr="006A4CFD">
              <w:rPr>
                <w:rFonts w:ascii="Segoe UI Symbol" w:eastAsia="Times New Roman" w:hAnsi="Segoe UI Symbol" w:cs="Segoe UI Symbol"/>
                <w:sz w:val="16"/>
                <w:szCs w:val="16"/>
                <w:lang w:eastAsia="en-GB"/>
              </w:rPr>
              <w:t>➤</w:t>
            </w:r>
            <w:r w:rsidRPr="006A4CFD">
              <w:rPr>
                <w:rFonts w:eastAsia="Times New Roman" w:cs="Times New Roman"/>
                <w:sz w:val="16"/>
                <w:szCs w:val="16"/>
                <w:lang w:eastAsia="en-GB"/>
              </w:rPr>
              <w:t xml:space="preserve"> </w:t>
            </w:r>
            <w:r w:rsidRPr="006A4CFD">
              <w:rPr>
                <w:rFonts w:eastAsia="Times New Roman" w:cs="Times New Roman"/>
                <w:i/>
                <w:iCs/>
                <w:sz w:val="16"/>
                <w:szCs w:val="16"/>
                <w:lang w:eastAsia="en-GB"/>
              </w:rPr>
              <w:t>E.g.</w:t>
            </w:r>
            <w:r w:rsidRPr="006A4CFD">
              <w:rPr>
                <w:rFonts w:eastAsia="Times New Roman" w:cs="Times New Roman"/>
                <w:sz w:val="16"/>
                <w:szCs w:val="16"/>
                <w:lang w:eastAsia="en-GB"/>
              </w:rPr>
              <w:t xml:space="preserve"> “Some say it's too late. Others say it’s only the beginning.”</w:t>
            </w:r>
          </w:p>
        </w:tc>
      </w:tr>
      <w:tr w:rsidR="0012729F" w:rsidRPr="00A648B2" w14:paraId="79DEDDC8" w14:textId="77777777" w:rsidTr="0012729F">
        <w:trPr>
          <w:trHeight w:val="288"/>
        </w:trPr>
        <w:tc>
          <w:tcPr>
            <w:tcW w:w="5670" w:type="dxa"/>
            <w:shd w:val="clear" w:color="auto" w:fill="B9FFB9"/>
          </w:tcPr>
          <w:p w14:paraId="48A9580D" w14:textId="4C3E6F1F" w:rsidR="0012729F" w:rsidRPr="006A4CFD" w:rsidRDefault="0012729F" w:rsidP="0012729F">
            <w:pPr>
              <w:spacing w:before="100" w:beforeAutospacing="1" w:after="100" w:afterAutospacing="1"/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r w:rsidRPr="006A4CFD">
              <w:rPr>
                <w:rFonts w:eastAsia="Times New Roman" w:cs="Times New Roman"/>
                <w:b/>
                <w:bCs/>
                <w:sz w:val="16"/>
                <w:szCs w:val="16"/>
                <w:lang w:eastAsia="en-GB"/>
              </w:rPr>
              <w:t>Use Standard English verb forms accurately.</w:t>
            </w:r>
            <w:r w:rsidRPr="006A4CFD">
              <w:rPr>
                <w:rFonts w:eastAsia="Times New Roman" w:cs="Times New Roman"/>
                <w:sz w:val="16"/>
                <w:szCs w:val="16"/>
                <w:lang w:eastAsia="en-GB"/>
              </w:rPr>
              <w:br/>
            </w:r>
            <w:r w:rsidRPr="006A4CFD">
              <w:rPr>
                <w:rFonts w:ascii="Segoe UI Symbol" w:eastAsia="Times New Roman" w:hAnsi="Segoe UI Symbol" w:cs="Segoe UI Symbol"/>
                <w:sz w:val="16"/>
                <w:szCs w:val="16"/>
                <w:lang w:eastAsia="en-GB"/>
              </w:rPr>
              <w:t>➤</w:t>
            </w:r>
            <w:r w:rsidRPr="006A4CFD">
              <w:rPr>
                <w:rFonts w:eastAsia="Times New Roman" w:cs="Times New Roman"/>
                <w:sz w:val="16"/>
                <w:szCs w:val="16"/>
                <w:lang w:eastAsia="en-GB"/>
              </w:rPr>
              <w:t xml:space="preserve"> </w:t>
            </w:r>
            <w:r w:rsidRPr="006A4CFD">
              <w:rPr>
                <w:rFonts w:eastAsia="Times New Roman" w:cs="Times New Roman"/>
                <w:i/>
                <w:iCs/>
                <w:sz w:val="16"/>
                <w:szCs w:val="16"/>
                <w:lang w:eastAsia="en-GB"/>
              </w:rPr>
              <w:t>E.g.</w:t>
            </w:r>
            <w:r w:rsidRPr="006A4CFD">
              <w:rPr>
                <w:rFonts w:eastAsia="Times New Roman" w:cs="Times New Roman"/>
                <w:sz w:val="16"/>
                <w:szCs w:val="16"/>
                <w:lang w:eastAsia="en-GB"/>
              </w:rPr>
              <w:t xml:space="preserve"> “They were walking,” not “They was walking.”</w:t>
            </w:r>
          </w:p>
        </w:tc>
        <w:tc>
          <w:tcPr>
            <w:tcW w:w="5502" w:type="dxa"/>
            <w:shd w:val="clear" w:color="auto" w:fill="65FF65"/>
          </w:tcPr>
          <w:p w14:paraId="23A3CEAE" w14:textId="2E40D30F" w:rsidR="0012729F" w:rsidRPr="006A4CFD" w:rsidRDefault="0012729F" w:rsidP="0012729F">
            <w:pPr>
              <w:spacing w:before="100" w:beforeAutospacing="1" w:after="100" w:afterAutospacing="1"/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r w:rsidRPr="006A4CFD">
              <w:rPr>
                <w:rFonts w:eastAsia="Times New Roman" w:cs="Times New Roman"/>
                <w:b/>
                <w:bCs/>
                <w:sz w:val="16"/>
                <w:szCs w:val="16"/>
                <w:lang w:eastAsia="en-GB"/>
              </w:rPr>
              <w:t>Use relative clauses confidently to add information.</w:t>
            </w:r>
            <w:r w:rsidRPr="006A4CFD">
              <w:rPr>
                <w:rFonts w:eastAsia="Times New Roman" w:cs="Times New Roman"/>
                <w:sz w:val="16"/>
                <w:szCs w:val="16"/>
                <w:lang w:eastAsia="en-GB"/>
              </w:rPr>
              <w:br/>
            </w:r>
            <w:r w:rsidRPr="006A4CFD">
              <w:rPr>
                <w:rFonts w:ascii="Segoe UI Symbol" w:eastAsia="Times New Roman" w:hAnsi="Segoe UI Symbol" w:cs="Segoe UI Symbol"/>
                <w:sz w:val="16"/>
                <w:szCs w:val="16"/>
                <w:lang w:eastAsia="en-GB"/>
              </w:rPr>
              <w:t>➤</w:t>
            </w:r>
            <w:r w:rsidRPr="006A4CFD">
              <w:rPr>
                <w:rFonts w:eastAsia="Times New Roman" w:cs="Times New Roman"/>
                <w:sz w:val="16"/>
                <w:szCs w:val="16"/>
                <w:lang w:eastAsia="en-GB"/>
              </w:rPr>
              <w:t xml:space="preserve"> </w:t>
            </w:r>
            <w:r w:rsidRPr="006A4CFD">
              <w:rPr>
                <w:rFonts w:eastAsia="Times New Roman" w:cs="Times New Roman"/>
                <w:i/>
                <w:iCs/>
                <w:sz w:val="16"/>
                <w:szCs w:val="16"/>
                <w:lang w:eastAsia="en-GB"/>
              </w:rPr>
              <w:t>E.g.</w:t>
            </w:r>
            <w:r w:rsidRPr="006A4CFD">
              <w:rPr>
                <w:rFonts w:eastAsia="Times New Roman" w:cs="Times New Roman"/>
                <w:sz w:val="16"/>
                <w:szCs w:val="16"/>
                <w:lang w:eastAsia="en-GB"/>
              </w:rPr>
              <w:t xml:space="preserve"> “The boy, who had been missing for hours, finally returned.”</w:t>
            </w:r>
          </w:p>
        </w:tc>
        <w:tc>
          <w:tcPr>
            <w:tcW w:w="4867" w:type="dxa"/>
            <w:shd w:val="clear" w:color="auto" w:fill="00FE00"/>
          </w:tcPr>
          <w:p w14:paraId="5E3CA886" w14:textId="4C2DA6CA" w:rsidR="0012729F" w:rsidRPr="006A4CFD" w:rsidRDefault="0012729F" w:rsidP="0012729F">
            <w:pPr>
              <w:spacing w:before="100" w:beforeAutospacing="1" w:after="100" w:afterAutospacing="1"/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r w:rsidRPr="006A4CFD">
              <w:rPr>
                <w:rFonts w:eastAsia="Times New Roman" w:cs="Times New Roman"/>
                <w:b/>
                <w:bCs/>
                <w:sz w:val="16"/>
                <w:szCs w:val="16"/>
                <w:lang w:eastAsia="en-GB"/>
              </w:rPr>
              <w:t>Use ellipsis, dash and semi-colon for impact and control.</w:t>
            </w:r>
            <w:r w:rsidRPr="006A4CFD">
              <w:rPr>
                <w:rFonts w:eastAsia="Times New Roman" w:cs="Times New Roman"/>
                <w:sz w:val="16"/>
                <w:szCs w:val="16"/>
                <w:lang w:eastAsia="en-GB"/>
              </w:rPr>
              <w:br/>
            </w:r>
            <w:r w:rsidRPr="006A4CFD">
              <w:rPr>
                <w:rFonts w:ascii="Segoe UI Symbol" w:eastAsia="Times New Roman" w:hAnsi="Segoe UI Symbol" w:cs="Segoe UI Symbol"/>
                <w:sz w:val="16"/>
                <w:szCs w:val="16"/>
                <w:lang w:eastAsia="en-GB"/>
              </w:rPr>
              <w:t>➤</w:t>
            </w:r>
            <w:r w:rsidRPr="006A4CFD">
              <w:rPr>
                <w:rFonts w:eastAsia="Times New Roman" w:cs="Times New Roman"/>
                <w:sz w:val="16"/>
                <w:szCs w:val="16"/>
                <w:lang w:eastAsia="en-GB"/>
              </w:rPr>
              <w:t xml:space="preserve"> </w:t>
            </w:r>
            <w:r w:rsidRPr="006A4CFD">
              <w:rPr>
                <w:rFonts w:eastAsia="Times New Roman" w:cs="Times New Roman"/>
                <w:i/>
                <w:iCs/>
                <w:sz w:val="16"/>
                <w:szCs w:val="16"/>
                <w:lang w:eastAsia="en-GB"/>
              </w:rPr>
              <w:t>E.g.</w:t>
            </w:r>
            <w:r w:rsidRPr="006A4CFD">
              <w:rPr>
                <w:rFonts w:eastAsia="Times New Roman" w:cs="Times New Roman"/>
                <w:sz w:val="16"/>
                <w:szCs w:val="16"/>
                <w:lang w:eastAsia="en-GB"/>
              </w:rPr>
              <w:t xml:space="preserve"> “She paused… and then ran.”</w:t>
            </w:r>
          </w:p>
        </w:tc>
      </w:tr>
      <w:tr w:rsidR="0012729F" w:rsidRPr="00A648B2" w14:paraId="19D1FBF0" w14:textId="77777777" w:rsidTr="0012729F">
        <w:trPr>
          <w:trHeight w:val="278"/>
        </w:trPr>
        <w:tc>
          <w:tcPr>
            <w:tcW w:w="5670" w:type="dxa"/>
            <w:shd w:val="clear" w:color="auto" w:fill="B9FFB9"/>
          </w:tcPr>
          <w:p w14:paraId="75EF4B12" w14:textId="49FAA573" w:rsidR="0012729F" w:rsidRPr="006A4CFD" w:rsidRDefault="0012729F" w:rsidP="0012729F">
            <w:pPr>
              <w:spacing w:before="100" w:beforeAutospacing="1" w:after="100" w:afterAutospacing="1"/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r w:rsidRPr="006A4CFD">
              <w:rPr>
                <w:rFonts w:eastAsia="Times New Roman" w:cs="Times New Roman"/>
                <w:b/>
                <w:bCs/>
                <w:sz w:val="16"/>
                <w:szCs w:val="16"/>
                <w:lang w:eastAsia="en-GB"/>
              </w:rPr>
              <w:t>Use correct subject–verb agreement in increasingly complex sentences.</w:t>
            </w:r>
            <w:r w:rsidRPr="006A4CFD">
              <w:rPr>
                <w:rFonts w:eastAsia="Times New Roman" w:cs="Times New Roman"/>
                <w:sz w:val="16"/>
                <w:szCs w:val="16"/>
                <w:lang w:eastAsia="en-GB"/>
              </w:rPr>
              <w:br/>
            </w:r>
            <w:r w:rsidRPr="006A4CFD">
              <w:rPr>
                <w:rFonts w:ascii="Segoe UI Symbol" w:eastAsia="Times New Roman" w:hAnsi="Segoe UI Symbol" w:cs="Segoe UI Symbol"/>
                <w:sz w:val="16"/>
                <w:szCs w:val="16"/>
                <w:lang w:eastAsia="en-GB"/>
              </w:rPr>
              <w:t>➤</w:t>
            </w:r>
            <w:r w:rsidRPr="006A4CFD">
              <w:rPr>
                <w:rFonts w:eastAsia="Times New Roman" w:cs="Times New Roman"/>
                <w:sz w:val="16"/>
                <w:szCs w:val="16"/>
                <w:lang w:eastAsia="en-GB"/>
              </w:rPr>
              <w:t xml:space="preserve"> </w:t>
            </w:r>
            <w:r w:rsidRPr="006A4CFD">
              <w:rPr>
                <w:rFonts w:eastAsia="Times New Roman" w:cs="Times New Roman"/>
                <w:i/>
                <w:iCs/>
                <w:sz w:val="16"/>
                <w:szCs w:val="16"/>
                <w:lang w:eastAsia="en-GB"/>
              </w:rPr>
              <w:t>E.g.</w:t>
            </w:r>
            <w:r w:rsidRPr="006A4CFD">
              <w:rPr>
                <w:rFonts w:eastAsia="Times New Roman" w:cs="Times New Roman"/>
                <w:sz w:val="16"/>
                <w:szCs w:val="16"/>
                <w:lang w:eastAsia="en-GB"/>
              </w:rPr>
              <w:t xml:space="preserve"> “Neither the dog nor the cats </w:t>
            </w:r>
            <w:r w:rsidRPr="006A4CFD">
              <w:rPr>
                <w:rFonts w:eastAsia="Times New Roman" w:cs="Times New Roman"/>
                <w:i/>
                <w:iCs/>
                <w:sz w:val="16"/>
                <w:szCs w:val="16"/>
                <w:lang w:eastAsia="en-GB"/>
              </w:rPr>
              <w:t>are</w:t>
            </w:r>
            <w:r w:rsidRPr="006A4CFD">
              <w:rPr>
                <w:rFonts w:eastAsia="Times New Roman" w:cs="Times New Roman"/>
                <w:sz w:val="16"/>
                <w:szCs w:val="16"/>
                <w:lang w:eastAsia="en-GB"/>
              </w:rPr>
              <w:t xml:space="preserve"> allowed on the sofa.</w:t>
            </w:r>
          </w:p>
        </w:tc>
        <w:tc>
          <w:tcPr>
            <w:tcW w:w="5502" w:type="dxa"/>
            <w:shd w:val="clear" w:color="auto" w:fill="65FF65"/>
          </w:tcPr>
          <w:p w14:paraId="781FF6D5" w14:textId="1D92644E" w:rsidR="0012729F" w:rsidRPr="006A4CFD" w:rsidRDefault="0012729F" w:rsidP="0012729F">
            <w:pPr>
              <w:spacing w:before="100" w:beforeAutospacing="1" w:after="100" w:afterAutospacing="1"/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r w:rsidRPr="006A4CFD">
              <w:rPr>
                <w:rFonts w:eastAsia="Times New Roman" w:cs="Times New Roman"/>
                <w:b/>
                <w:bCs/>
                <w:sz w:val="16"/>
                <w:szCs w:val="16"/>
                <w:lang w:eastAsia="en-GB"/>
              </w:rPr>
              <w:t>Use commas to avoid ambiguity and clarify meaning.</w:t>
            </w:r>
            <w:r w:rsidRPr="006A4CFD">
              <w:rPr>
                <w:rFonts w:eastAsia="Times New Roman" w:cs="Times New Roman"/>
                <w:sz w:val="16"/>
                <w:szCs w:val="16"/>
                <w:lang w:eastAsia="en-GB"/>
              </w:rPr>
              <w:br/>
            </w:r>
            <w:r w:rsidRPr="006A4CFD">
              <w:rPr>
                <w:rFonts w:ascii="Segoe UI Symbol" w:eastAsia="Times New Roman" w:hAnsi="Segoe UI Symbol" w:cs="Segoe UI Symbol"/>
                <w:sz w:val="16"/>
                <w:szCs w:val="16"/>
                <w:lang w:eastAsia="en-GB"/>
              </w:rPr>
              <w:t>➤</w:t>
            </w:r>
            <w:r w:rsidRPr="006A4CFD">
              <w:rPr>
                <w:rFonts w:eastAsia="Times New Roman" w:cs="Times New Roman"/>
                <w:sz w:val="16"/>
                <w:szCs w:val="16"/>
                <w:lang w:eastAsia="en-GB"/>
              </w:rPr>
              <w:t xml:space="preserve"> </w:t>
            </w:r>
            <w:r w:rsidRPr="006A4CFD">
              <w:rPr>
                <w:rFonts w:eastAsia="Times New Roman" w:cs="Times New Roman"/>
                <w:i/>
                <w:iCs/>
                <w:sz w:val="16"/>
                <w:szCs w:val="16"/>
                <w:lang w:eastAsia="en-GB"/>
              </w:rPr>
              <w:t>E.g.</w:t>
            </w:r>
            <w:r w:rsidRPr="006A4CFD">
              <w:rPr>
                <w:rFonts w:eastAsia="Times New Roman" w:cs="Times New Roman"/>
                <w:sz w:val="16"/>
                <w:szCs w:val="16"/>
                <w:lang w:eastAsia="en-GB"/>
              </w:rPr>
              <w:t xml:space="preserve"> “Let’s eat, Grandma.” vs “Let’s eat Grandma.</w:t>
            </w:r>
            <w:r>
              <w:rPr>
                <w:rFonts w:eastAsia="Times New Roman" w:cs="Times New Roman"/>
                <w:sz w:val="16"/>
                <w:szCs w:val="16"/>
                <w:lang w:eastAsia="en-GB"/>
              </w:rPr>
              <w:t>”</w:t>
            </w:r>
          </w:p>
        </w:tc>
        <w:tc>
          <w:tcPr>
            <w:tcW w:w="4867" w:type="dxa"/>
            <w:shd w:val="clear" w:color="auto" w:fill="00FE00"/>
          </w:tcPr>
          <w:p w14:paraId="7D4D4EF9" w14:textId="42924624" w:rsidR="0012729F" w:rsidRPr="006A4CFD" w:rsidRDefault="0012729F" w:rsidP="0012729F">
            <w:pPr>
              <w:spacing w:before="100" w:beforeAutospacing="1" w:after="100" w:afterAutospacing="1"/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r w:rsidRPr="006A4CFD">
              <w:rPr>
                <w:rFonts w:eastAsia="Times New Roman" w:cs="Times New Roman"/>
                <w:b/>
                <w:bCs/>
                <w:sz w:val="16"/>
                <w:szCs w:val="16"/>
                <w:lang w:eastAsia="en-GB"/>
              </w:rPr>
              <w:t>Ensure tense shifts are deliberate and controlled for narrative or rhetorical impact.</w:t>
            </w:r>
            <w:r w:rsidRPr="006A4CFD">
              <w:rPr>
                <w:rFonts w:eastAsia="Times New Roman" w:cs="Times New Roman"/>
                <w:sz w:val="16"/>
                <w:szCs w:val="16"/>
                <w:lang w:eastAsia="en-GB"/>
              </w:rPr>
              <w:br/>
            </w:r>
            <w:r w:rsidRPr="006A4CFD">
              <w:rPr>
                <w:rFonts w:ascii="Segoe UI Symbol" w:eastAsia="Times New Roman" w:hAnsi="Segoe UI Symbol" w:cs="Segoe UI Symbol"/>
                <w:sz w:val="16"/>
                <w:szCs w:val="16"/>
                <w:lang w:eastAsia="en-GB"/>
              </w:rPr>
              <w:t>➤</w:t>
            </w:r>
            <w:r w:rsidRPr="006A4CFD">
              <w:rPr>
                <w:rFonts w:eastAsia="Times New Roman" w:cs="Times New Roman"/>
                <w:sz w:val="16"/>
                <w:szCs w:val="16"/>
                <w:lang w:eastAsia="en-GB"/>
              </w:rPr>
              <w:t xml:space="preserve"> </w:t>
            </w:r>
            <w:r w:rsidRPr="006A4CFD">
              <w:rPr>
                <w:rFonts w:eastAsia="Times New Roman" w:cs="Times New Roman"/>
                <w:i/>
                <w:iCs/>
                <w:sz w:val="16"/>
                <w:szCs w:val="16"/>
                <w:lang w:eastAsia="en-GB"/>
              </w:rPr>
              <w:t>E.g.</w:t>
            </w:r>
            <w:r w:rsidRPr="006A4CFD">
              <w:rPr>
                <w:rFonts w:eastAsia="Times New Roman" w:cs="Times New Roman"/>
                <w:sz w:val="16"/>
                <w:szCs w:val="16"/>
                <w:lang w:eastAsia="en-GB"/>
              </w:rPr>
              <w:t xml:space="preserve"> Switching to present tense for immediacy in a flashback.</w:t>
            </w:r>
          </w:p>
        </w:tc>
      </w:tr>
      <w:tr w:rsidR="0012729F" w14:paraId="025FD728" w14:textId="77777777" w:rsidTr="00E563CE">
        <w:trPr>
          <w:trHeight w:val="815"/>
        </w:trPr>
        <w:tc>
          <w:tcPr>
            <w:tcW w:w="5670" w:type="dxa"/>
            <w:shd w:val="clear" w:color="auto" w:fill="B9FFB9"/>
          </w:tcPr>
          <w:p w14:paraId="27BAEBDF" w14:textId="7F92EF56" w:rsidR="0012729F" w:rsidRPr="006A4CFD" w:rsidRDefault="0012729F" w:rsidP="0012729F">
            <w:pPr>
              <w:spacing w:before="100" w:beforeAutospacing="1" w:after="100" w:afterAutospacing="1"/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r w:rsidRPr="006A4CFD">
              <w:rPr>
                <w:rFonts w:eastAsia="Times New Roman" w:cs="Times New Roman"/>
                <w:b/>
                <w:bCs/>
                <w:sz w:val="16"/>
                <w:szCs w:val="16"/>
                <w:lang w:eastAsia="en-GB"/>
              </w:rPr>
              <w:t>Use simple noun phrases and prepositional phrases accurately.</w:t>
            </w:r>
            <w:r w:rsidRPr="006A4CFD">
              <w:rPr>
                <w:rFonts w:eastAsia="Times New Roman" w:cs="Times New Roman"/>
                <w:sz w:val="16"/>
                <w:szCs w:val="16"/>
                <w:lang w:eastAsia="en-GB"/>
              </w:rPr>
              <w:br/>
            </w:r>
            <w:r w:rsidRPr="006A4CFD">
              <w:rPr>
                <w:rFonts w:ascii="Segoe UI Symbol" w:eastAsia="Times New Roman" w:hAnsi="Segoe UI Symbol" w:cs="Segoe UI Symbol"/>
                <w:sz w:val="16"/>
                <w:szCs w:val="16"/>
                <w:lang w:eastAsia="en-GB"/>
              </w:rPr>
              <w:t>➤</w:t>
            </w:r>
            <w:r w:rsidRPr="006A4CFD">
              <w:rPr>
                <w:rFonts w:eastAsia="Times New Roman" w:cs="Times New Roman"/>
                <w:sz w:val="16"/>
                <w:szCs w:val="16"/>
                <w:lang w:eastAsia="en-GB"/>
              </w:rPr>
              <w:t xml:space="preserve"> </w:t>
            </w:r>
            <w:r w:rsidRPr="006A4CFD">
              <w:rPr>
                <w:rFonts w:eastAsia="Times New Roman" w:cs="Times New Roman"/>
                <w:i/>
                <w:iCs/>
                <w:sz w:val="16"/>
                <w:szCs w:val="16"/>
                <w:lang w:eastAsia="en-GB"/>
              </w:rPr>
              <w:t>E.g.</w:t>
            </w:r>
            <w:r w:rsidRPr="006A4CFD">
              <w:rPr>
                <w:rFonts w:eastAsia="Times New Roman" w:cs="Times New Roman"/>
                <w:sz w:val="16"/>
                <w:szCs w:val="16"/>
                <w:lang w:eastAsia="en-GB"/>
              </w:rPr>
              <w:t xml:space="preserve"> “The girl in the red coat” or “under the bridge.”</w:t>
            </w:r>
          </w:p>
        </w:tc>
        <w:tc>
          <w:tcPr>
            <w:tcW w:w="5502" w:type="dxa"/>
            <w:shd w:val="clear" w:color="auto" w:fill="65FF65"/>
          </w:tcPr>
          <w:p w14:paraId="48F7A101" w14:textId="5C876184" w:rsidR="0012729F" w:rsidRPr="006A4CFD" w:rsidRDefault="0012729F" w:rsidP="0012729F">
            <w:pPr>
              <w:spacing w:before="100" w:beforeAutospacing="1" w:after="100" w:afterAutospacing="1"/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r w:rsidRPr="006A4CFD">
              <w:rPr>
                <w:rFonts w:eastAsia="Times New Roman" w:cs="Times New Roman"/>
                <w:b/>
                <w:bCs/>
                <w:sz w:val="16"/>
                <w:szCs w:val="16"/>
                <w:lang w:eastAsia="en-GB"/>
              </w:rPr>
              <w:t>Use a wider range of punctuation: brackets, dashes, colons and semi-colons.</w:t>
            </w:r>
            <w:r w:rsidRPr="006A4CFD">
              <w:rPr>
                <w:rFonts w:eastAsia="Times New Roman" w:cs="Times New Roman"/>
                <w:sz w:val="16"/>
                <w:szCs w:val="16"/>
                <w:lang w:eastAsia="en-GB"/>
              </w:rPr>
              <w:br/>
            </w:r>
            <w:r w:rsidRPr="006A4CFD">
              <w:rPr>
                <w:rFonts w:ascii="Segoe UI Symbol" w:eastAsia="Times New Roman" w:hAnsi="Segoe UI Symbol" w:cs="Segoe UI Symbol"/>
                <w:sz w:val="16"/>
                <w:szCs w:val="16"/>
                <w:lang w:eastAsia="en-GB"/>
              </w:rPr>
              <w:t>➤</w:t>
            </w:r>
            <w:r w:rsidRPr="006A4CFD">
              <w:rPr>
                <w:rFonts w:eastAsia="Times New Roman" w:cs="Times New Roman"/>
                <w:sz w:val="16"/>
                <w:szCs w:val="16"/>
                <w:lang w:eastAsia="en-GB"/>
              </w:rPr>
              <w:t xml:space="preserve"> </w:t>
            </w:r>
            <w:r w:rsidRPr="006A4CFD">
              <w:rPr>
                <w:rFonts w:eastAsia="Times New Roman" w:cs="Times New Roman"/>
                <w:i/>
                <w:iCs/>
                <w:sz w:val="16"/>
                <w:szCs w:val="16"/>
                <w:lang w:eastAsia="en-GB"/>
              </w:rPr>
              <w:t>E.g.</w:t>
            </w:r>
            <w:r w:rsidRPr="006A4CFD">
              <w:rPr>
                <w:rFonts w:eastAsia="Times New Roman" w:cs="Times New Roman"/>
                <w:sz w:val="16"/>
                <w:szCs w:val="16"/>
                <w:lang w:eastAsia="en-GB"/>
              </w:rPr>
              <w:t xml:space="preserve"> “He was late – again.” / “She had three goals: to win, to smile, and to inspire.</w:t>
            </w:r>
            <w:r>
              <w:rPr>
                <w:rFonts w:eastAsia="Times New Roman" w:cs="Times New Roman"/>
                <w:sz w:val="16"/>
                <w:szCs w:val="16"/>
                <w:lang w:eastAsia="en-GB"/>
              </w:rPr>
              <w:t>”</w:t>
            </w:r>
          </w:p>
        </w:tc>
        <w:tc>
          <w:tcPr>
            <w:tcW w:w="4867" w:type="dxa"/>
            <w:shd w:val="clear" w:color="auto" w:fill="00FE00"/>
          </w:tcPr>
          <w:p w14:paraId="5EE878C8" w14:textId="6A78F050" w:rsidR="0012729F" w:rsidRPr="006A4CFD" w:rsidRDefault="0012729F" w:rsidP="0012729F">
            <w:pPr>
              <w:spacing w:before="100" w:beforeAutospacing="1" w:after="100" w:afterAutospacing="1"/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r w:rsidRPr="006A4CFD">
              <w:rPr>
                <w:rFonts w:eastAsia="Times New Roman" w:cs="Times New Roman"/>
                <w:b/>
                <w:bCs/>
                <w:sz w:val="16"/>
                <w:szCs w:val="16"/>
                <w:lang w:eastAsia="en-GB"/>
              </w:rPr>
              <w:t>Use advanced sentence structures and embedded clauses fluidly.</w:t>
            </w:r>
            <w:r w:rsidRPr="006A4CFD">
              <w:rPr>
                <w:rFonts w:eastAsia="Times New Roman" w:cs="Times New Roman"/>
                <w:sz w:val="16"/>
                <w:szCs w:val="16"/>
                <w:lang w:eastAsia="en-GB"/>
              </w:rPr>
              <w:br/>
            </w:r>
            <w:r w:rsidRPr="006A4CFD">
              <w:rPr>
                <w:rFonts w:ascii="Segoe UI Symbol" w:eastAsia="Times New Roman" w:hAnsi="Segoe UI Symbol" w:cs="Segoe UI Symbol"/>
                <w:sz w:val="16"/>
                <w:szCs w:val="16"/>
                <w:lang w:eastAsia="en-GB"/>
              </w:rPr>
              <w:t>➤</w:t>
            </w:r>
            <w:r w:rsidRPr="006A4CFD">
              <w:rPr>
                <w:rFonts w:eastAsia="Times New Roman" w:cs="Times New Roman"/>
                <w:sz w:val="16"/>
                <w:szCs w:val="16"/>
                <w:lang w:eastAsia="en-GB"/>
              </w:rPr>
              <w:t xml:space="preserve"> </w:t>
            </w:r>
            <w:r w:rsidRPr="006A4CFD">
              <w:rPr>
                <w:rFonts w:eastAsia="Times New Roman" w:cs="Times New Roman"/>
                <w:i/>
                <w:iCs/>
                <w:sz w:val="16"/>
                <w:szCs w:val="16"/>
                <w:lang w:eastAsia="en-GB"/>
              </w:rPr>
              <w:t>E.g.</w:t>
            </w:r>
            <w:r w:rsidRPr="006A4CFD">
              <w:rPr>
                <w:rFonts w:eastAsia="Times New Roman" w:cs="Times New Roman"/>
                <w:sz w:val="16"/>
                <w:szCs w:val="16"/>
                <w:lang w:eastAsia="en-GB"/>
              </w:rPr>
              <w:t xml:space="preserve"> “Tired, though determined, she refused to give up.</w:t>
            </w:r>
          </w:p>
        </w:tc>
      </w:tr>
      <w:tr w:rsidR="0012729F" w14:paraId="29FAF58D" w14:textId="77777777" w:rsidTr="0012729F">
        <w:trPr>
          <w:trHeight w:val="258"/>
        </w:trPr>
        <w:tc>
          <w:tcPr>
            <w:tcW w:w="5670" w:type="dxa"/>
            <w:shd w:val="clear" w:color="auto" w:fill="B9FFB9"/>
          </w:tcPr>
          <w:p w14:paraId="05AF1E9D" w14:textId="77777777" w:rsidR="0012729F" w:rsidRDefault="0012729F" w:rsidP="0012729F">
            <w:pPr>
              <w:spacing w:before="100" w:beforeAutospacing="1" w:after="100" w:afterAutospacing="1"/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r w:rsidRPr="006A4CFD">
              <w:rPr>
                <w:rFonts w:eastAsia="Times New Roman" w:cs="Times New Roman"/>
                <w:b/>
                <w:bCs/>
                <w:sz w:val="16"/>
                <w:szCs w:val="16"/>
                <w:lang w:eastAsia="en-GB"/>
              </w:rPr>
              <w:t>Begin to vary sentence openers and internal sentence structures.</w:t>
            </w:r>
            <w:r w:rsidRPr="006A4CFD">
              <w:rPr>
                <w:rFonts w:eastAsia="Times New Roman" w:cs="Times New Roman"/>
                <w:sz w:val="16"/>
                <w:szCs w:val="16"/>
                <w:lang w:eastAsia="en-GB"/>
              </w:rPr>
              <w:br/>
            </w:r>
            <w:r w:rsidRPr="006A4CFD">
              <w:rPr>
                <w:rFonts w:ascii="Segoe UI Symbol" w:eastAsia="Times New Roman" w:hAnsi="Segoe UI Symbol" w:cs="Segoe UI Symbol"/>
                <w:sz w:val="16"/>
                <w:szCs w:val="16"/>
                <w:lang w:eastAsia="en-GB"/>
              </w:rPr>
              <w:t>➤</w:t>
            </w:r>
            <w:r w:rsidRPr="006A4CFD">
              <w:rPr>
                <w:rFonts w:eastAsia="Times New Roman" w:cs="Times New Roman"/>
                <w:sz w:val="16"/>
                <w:szCs w:val="16"/>
                <w:lang w:eastAsia="en-GB"/>
              </w:rPr>
              <w:t xml:space="preserve"> </w:t>
            </w:r>
            <w:r w:rsidRPr="006A4CFD">
              <w:rPr>
                <w:rFonts w:eastAsia="Times New Roman" w:cs="Times New Roman"/>
                <w:i/>
                <w:iCs/>
                <w:sz w:val="16"/>
                <w:szCs w:val="16"/>
                <w:lang w:eastAsia="en-GB"/>
              </w:rPr>
              <w:t>E.g.</w:t>
            </w:r>
            <w:r w:rsidRPr="006A4CFD">
              <w:rPr>
                <w:rFonts w:eastAsia="Times New Roman" w:cs="Times New Roman"/>
                <w:sz w:val="16"/>
                <w:szCs w:val="16"/>
                <w:lang w:eastAsia="en-GB"/>
              </w:rPr>
              <w:t xml:space="preserve"> “Shaking with fear, he stepped inside.”</w:t>
            </w:r>
          </w:p>
          <w:p w14:paraId="5940CCBD" w14:textId="76D6A2BB" w:rsidR="001643EA" w:rsidRPr="006A4CFD" w:rsidRDefault="001643EA" w:rsidP="0012729F">
            <w:pPr>
              <w:spacing w:before="100" w:beforeAutospacing="1" w:after="100" w:afterAutospacing="1"/>
              <w:rPr>
                <w:rFonts w:eastAsia="Times New Roman" w:cs="Times New Roman"/>
                <w:sz w:val="16"/>
                <w:szCs w:val="16"/>
                <w:lang w:eastAsia="en-GB"/>
              </w:rPr>
            </w:pPr>
          </w:p>
        </w:tc>
        <w:tc>
          <w:tcPr>
            <w:tcW w:w="5502" w:type="dxa"/>
            <w:shd w:val="clear" w:color="auto" w:fill="65FF65"/>
          </w:tcPr>
          <w:p w14:paraId="25FB5A09" w14:textId="6D4B36A4" w:rsidR="0012729F" w:rsidRPr="006A4CFD" w:rsidRDefault="0012729F" w:rsidP="0012729F">
            <w:pPr>
              <w:spacing w:before="100" w:beforeAutospacing="1" w:after="100" w:afterAutospacing="1"/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r w:rsidRPr="006A4CFD">
              <w:rPr>
                <w:rFonts w:eastAsia="Times New Roman" w:cs="Times New Roman"/>
                <w:b/>
                <w:bCs/>
                <w:sz w:val="16"/>
                <w:szCs w:val="16"/>
                <w:lang w:eastAsia="en-GB"/>
              </w:rPr>
              <w:t>Select sentence structures that match genre and mood.</w:t>
            </w:r>
            <w:r w:rsidRPr="006A4CFD">
              <w:rPr>
                <w:rFonts w:eastAsia="Times New Roman" w:cs="Times New Roman"/>
                <w:sz w:val="16"/>
                <w:szCs w:val="16"/>
                <w:lang w:eastAsia="en-GB"/>
              </w:rPr>
              <w:br/>
            </w:r>
            <w:r w:rsidRPr="006A4CFD">
              <w:rPr>
                <w:rFonts w:ascii="Segoe UI Symbol" w:eastAsia="Times New Roman" w:hAnsi="Segoe UI Symbol" w:cs="Segoe UI Symbol"/>
                <w:sz w:val="16"/>
                <w:szCs w:val="16"/>
                <w:lang w:eastAsia="en-GB"/>
              </w:rPr>
              <w:t>➤</w:t>
            </w:r>
            <w:r w:rsidRPr="006A4CFD">
              <w:rPr>
                <w:rFonts w:eastAsia="Times New Roman" w:cs="Times New Roman"/>
                <w:sz w:val="16"/>
                <w:szCs w:val="16"/>
                <w:lang w:eastAsia="en-GB"/>
              </w:rPr>
              <w:t xml:space="preserve"> </w:t>
            </w:r>
            <w:r w:rsidRPr="006A4CFD">
              <w:rPr>
                <w:rFonts w:eastAsia="Times New Roman" w:cs="Times New Roman"/>
                <w:i/>
                <w:iCs/>
                <w:sz w:val="16"/>
                <w:szCs w:val="16"/>
                <w:lang w:eastAsia="en-GB"/>
              </w:rPr>
              <w:t>E.g.</w:t>
            </w:r>
            <w:r w:rsidRPr="006A4CFD">
              <w:rPr>
                <w:rFonts w:eastAsia="Times New Roman" w:cs="Times New Roman"/>
                <w:sz w:val="16"/>
                <w:szCs w:val="16"/>
                <w:lang w:eastAsia="en-GB"/>
              </w:rPr>
              <w:t xml:space="preserve"> Suspense stories use interrupted sentences and pauses.</w:t>
            </w:r>
          </w:p>
        </w:tc>
        <w:tc>
          <w:tcPr>
            <w:tcW w:w="4867" w:type="dxa"/>
            <w:shd w:val="clear" w:color="auto" w:fill="00FE00"/>
          </w:tcPr>
          <w:p w14:paraId="36B9C9E9" w14:textId="135885AE" w:rsidR="0012729F" w:rsidRPr="006A4CFD" w:rsidRDefault="0012729F" w:rsidP="0012729F">
            <w:pPr>
              <w:spacing w:before="100" w:beforeAutospacing="1" w:after="100" w:afterAutospacing="1"/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r w:rsidRPr="006A4CFD">
              <w:rPr>
                <w:rFonts w:eastAsia="Times New Roman" w:cs="Times New Roman"/>
                <w:b/>
                <w:bCs/>
                <w:sz w:val="16"/>
                <w:szCs w:val="16"/>
                <w:lang w:eastAsia="en-GB"/>
              </w:rPr>
              <w:t>Edit and refine grammar and punctuation independently.</w:t>
            </w:r>
            <w:r w:rsidRPr="006A4CFD">
              <w:rPr>
                <w:rFonts w:eastAsia="Times New Roman" w:cs="Times New Roman"/>
                <w:sz w:val="16"/>
                <w:szCs w:val="16"/>
                <w:lang w:eastAsia="en-GB"/>
              </w:rPr>
              <w:br/>
            </w:r>
            <w:r w:rsidRPr="006A4CFD">
              <w:rPr>
                <w:rFonts w:ascii="Segoe UI Symbol" w:eastAsia="Times New Roman" w:hAnsi="Segoe UI Symbol" w:cs="Segoe UI Symbol"/>
                <w:sz w:val="16"/>
                <w:szCs w:val="16"/>
                <w:lang w:eastAsia="en-GB"/>
              </w:rPr>
              <w:t>➤</w:t>
            </w:r>
            <w:r w:rsidRPr="006A4CFD">
              <w:rPr>
                <w:rFonts w:eastAsia="Times New Roman" w:cs="Times New Roman"/>
                <w:sz w:val="16"/>
                <w:szCs w:val="16"/>
                <w:lang w:eastAsia="en-GB"/>
              </w:rPr>
              <w:t xml:space="preserve"> </w:t>
            </w:r>
            <w:r w:rsidRPr="006A4CFD">
              <w:rPr>
                <w:rFonts w:eastAsia="Times New Roman" w:cs="Times New Roman"/>
                <w:i/>
                <w:iCs/>
                <w:sz w:val="16"/>
                <w:szCs w:val="16"/>
                <w:lang w:eastAsia="en-GB"/>
              </w:rPr>
              <w:t>E.g.</w:t>
            </w:r>
            <w:r w:rsidRPr="006A4CFD">
              <w:rPr>
                <w:rFonts w:eastAsia="Times New Roman" w:cs="Times New Roman"/>
                <w:sz w:val="16"/>
                <w:szCs w:val="16"/>
                <w:lang w:eastAsia="en-GB"/>
              </w:rPr>
              <w:t xml:space="preserve"> Rethinking a long sentence into two short ones to improve flow</w:t>
            </w:r>
          </w:p>
        </w:tc>
      </w:tr>
      <w:tr w:rsidR="0012729F" w14:paraId="7E8590FF" w14:textId="77777777" w:rsidTr="0012729F">
        <w:trPr>
          <w:trHeight w:val="188"/>
        </w:trPr>
        <w:tc>
          <w:tcPr>
            <w:tcW w:w="5670" w:type="dxa"/>
            <w:shd w:val="clear" w:color="auto" w:fill="B5E9F9"/>
          </w:tcPr>
          <w:p w14:paraId="4583BA3B" w14:textId="26B087C3" w:rsidR="0012729F" w:rsidRPr="006A4CFD" w:rsidRDefault="0012729F" w:rsidP="006A4CFD">
            <w:pPr>
              <w:spacing w:before="100" w:beforeAutospacing="1" w:after="100" w:afterAutospacing="1"/>
              <w:ind w:left="360"/>
              <w:outlineLvl w:val="3"/>
              <w:rPr>
                <w:rFonts w:eastAsia="Times New Roman" w:cs="Times New Roman"/>
                <w:b/>
                <w:bCs/>
                <w:sz w:val="16"/>
                <w:szCs w:val="16"/>
                <w:lang w:eastAsia="en-GB"/>
              </w:rPr>
            </w:pPr>
            <w:r w:rsidRPr="006A4CFD">
              <w:rPr>
                <w:rFonts w:eastAsia="Times New Roman" w:cs="Times New Roman"/>
                <w:b/>
                <w:bCs/>
                <w:sz w:val="16"/>
                <w:szCs w:val="16"/>
                <w:lang w:eastAsia="en-GB"/>
              </w:rPr>
              <w:lastRenderedPageBreak/>
              <w:t xml:space="preserve">AP1 – </w:t>
            </w:r>
            <w:r w:rsidR="00165FAF">
              <w:rPr>
                <w:rFonts w:eastAsia="Times New Roman" w:cs="Times New Roman"/>
                <w:b/>
                <w:bCs/>
                <w:sz w:val="16"/>
                <w:szCs w:val="16"/>
                <w:lang w:eastAsia="en-GB"/>
              </w:rPr>
              <w:t>Transcription</w:t>
            </w:r>
          </w:p>
        </w:tc>
        <w:tc>
          <w:tcPr>
            <w:tcW w:w="5502" w:type="dxa"/>
            <w:shd w:val="clear" w:color="auto" w:fill="64D0F2"/>
          </w:tcPr>
          <w:p w14:paraId="698C394E" w14:textId="491ADCB1" w:rsidR="0012729F" w:rsidRPr="006A4CFD" w:rsidRDefault="0012729F" w:rsidP="006A4CFD">
            <w:pPr>
              <w:spacing w:before="100" w:beforeAutospacing="1" w:after="100" w:afterAutospacing="1"/>
              <w:ind w:left="360"/>
              <w:outlineLvl w:val="3"/>
              <w:rPr>
                <w:rFonts w:eastAsia="Times New Roman" w:cs="Times New Roman"/>
                <w:b/>
                <w:bCs/>
                <w:sz w:val="16"/>
                <w:szCs w:val="16"/>
                <w:lang w:eastAsia="en-GB"/>
              </w:rPr>
            </w:pPr>
            <w:r w:rsidRPr="006A4CFD">
              <w:rPr>
                <w:rFonts w:eastAsia="Times New Roman" w:cs="Times New Roman"/>
                <w:b/>
                <w:bCs/>
                <w:sz w:val="16"/>
                <w:szCs w:val="16"/>
                <w:lang w:eastAsia="en-GB"/>
              </w:rPr>
              <w:t>AP2</w:t>
            </w:r>
          </w:p>
        </w:tc>
        <w:tc>
          <w:tcPr>
            <w:tcW w:w="4867" w:type="dxa"/>
            <w:shd w:val="clear" w:color="auto" w:fill="13B1E3"/>
          </w:tcPr>
          <w:p w14:paraId="437F574D" w14:textId="6DDCCE91" w:rsidR="0012729F" w:rsidRPr="006A4CFD" w:rsidRDefault="0012729F" w:rsidP="006A4CFD">
            <w:pPr>
              <w:spacing w:before="100" w:beforeAutospacing="1" w:after="100" w:afterAutospacing="1"/>
              <w:ind w:left="360"/>
              <w:outlineLvl w:val="3"/>
              <w:rPr>
                <w:rFonts w:eastAsia="Times New Roman" w:cs="Times New Roman"/>
                <w:b/>
                <w:bCs/>
                <w:sz w:val="16"/>
                <w:szCs w:val="16"/>
                <w:lang w:eastAsia="en-GB"/>
              </w:rPr>
            </w:pPr>
            <w:r w:rsidRPr="006A4CFD">
              <w:rPr>
                <w:rFonts w:eastAsia="Times New Roman" w:cs="Times New Roman"/>
                <w:b/>
                <w:bCs/>
                <w:sz w:val="16"/>
                <w:szCs w:val="16"/>
                <w:lang w:eastAsia="en-GB"/>
              </w:rPr>
              <w:t>AP3</w:t>
            </w:r>
          </w:p>
        </w:tc>
      </w:tr>
      <w:tr w:rsidR="0012729F" w14:paraId="46104CED" w14:textId="77777777" w:rsidTr="0012729F">
        <w:trPr>
          <w:trHeight w:val="416"/>
        </w:trPr>
        <w:tc>
          <w:tcPr>
            <w:tcW w:w="5670" w:type="dxa"/>
            <w:shd w:val="clear" w:color="auto" w:fill="B5E9F9"/>
          </w:tcPr>
          <w:p w14:paraId="748186E8" w14:textId="1318373E" w:rsidR="0012729F" w:rsidRPr="0012729F" w:rsidRDefault="0012729F" w:rsidP="0012729F">
            <w:pPr>
              <w:spacing w:before="100" w:beforeAutospacing="1" w:after="100" w:afterAutospacing="1"/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r w:rsidRPr="006A4CFD">
              <w:rPr>
                <w:rFonts w:eastAsia="Times New Roman" w:cs="Times New Roman"/>
                <w:b/>
                <w:bCs/>
                <w:sz w:val="16"/>
                <w:szCs w:val="16"/>
                <w:lang w:eastAsia="en-GB"/>
              </w:rPr>
              <w:t>Spell most Year 5/6 statutory words correctly in context.</w:t>
            </w:r>
            <w:r w:rsidRPr="006A4CFD">
              <w:rPr>
                <w:rFonts w:eastAsia="Times New Roman" w:cs="Times New Roman"/>
                <w:sz w:val="16"/>
                <w:szCs w:val="16"/>
                <w:lang w:eastAsia="en-GB"/>
              </w:rPr>
              <w:br/>
            </w:r>
            <w:r w:rsidRPr="006A4CFD">
              <w:rPr>
                <w:rFonts w:ascii="Segoe UI Symbol" w:eastAsia="Times New Roman" w:hAnsi="Segoe UI Symbol" w:cs="Segoe UI Symbol"/>
                <w:sz w:val="16"/>
                <w:szCs w:val="16"/>
                <w:lang w:eastAsia="en-GB"/>
              </w:rPr>
              <w:t>➤</w:t>
            </w:r>
            <w:r w:rsidRPr="006A4CFD">
              <w:rPr>
                <w:rFonts w:eastAsia="Times New Roman" w:cs="Times New Roman"/>
                <w:sz w:val="16"/>
                <w:szCs w:val="16"/>
                <w:lang w:eastAsia="en-GB"/>
              </w:rPr>
              <w:t xml:space="preserve"> </w:t>
            </w:r>
            <w:r w:rsidRPr="006A4CFD">
              <w:rPr>
                <w:rFonts w:eastAsia="Times New Roman" w:cs="Times New Roman"/>
                <w:i/>
                <w:iCs/>
                <w:sz w:val="16"/>
                <w:szCs w:val="16"/>
                <w:lang w:eastAsia="en-GB"/>
              </w:rPr>
              <w:t>E.g.</w:t>
            </w:r>
            <w:r w:rsidRPr="006A4CFD">
              <w:rPr>
                <w:rFonts w:eastAsia="Times New Roman" w:cs="Times New Roman"/>
                <w:sz w:val="16"/>
                <w:szCs w:val="16"/>
                <w:lang w:eastAsia="en-GB"/>
              </w:rPr>
              <w:t xml:space="preserve"> “definite, identity, interfere, necessary”</w:t>
            </w:r>
          </w:p>
        </w:tc>
        <w:tc>
          <w:tcPr>
            <w:tcW w:w="5502" w:type="dxa"/>
            <w:shd w:val="clear" w:color="auto" w:fill="64D0F2"/>
          </w:tcPr>
          <w:p w14:paraId="28215557" w14:textId="6E59DD00" w:rsidR="0012729F" w:rsidRPr="006A4CFD" w:rsidRDefault="0012729F" w:rsidP="0012729F">
            <w:pPr>
              <w:spacing w:before="100" w:beforeAutospacing="1" w:after="100" w:afterAutospacing="1"/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r w:rsidRPr="006A4CFD">
              <w:rPr>
                <w:rFonts w:eastAsia="Times New Roman" w:cs="Times New Roman"/>
                <w:b/>
                <w:bCs/>
                <w:sz w:val="16"/>
                <w:szCs w:val="16"/>
                <w:lang w:eastAsia="en-GB"/>
              </w:rPr>
              <w:t>Spell a wide range of prefixes and suffixes correctly.</w:t>
            </w:r>
            <w:r w:rsidRPr="006A4CFD">
              <w:rPr>
                <w:rFonts w:eastAsia="Times New Roman" w:cs="Times New Roman"/>
                <w:sz w:val="16"/>
                <w:szCs w:val="16"/>
                <w:lang w:eastAsia="en-GB"/>
              </w:rPr>
              <w:br/>
            </w:r>
            <w:r w:rsidRPr="006A4CFD">
              <w:rPr>
                <w:rFonts w:ascii="Segoe UI Symbol" w:eastAsia="Times New Roman" w:hAnsi="Segoe UI Symbol" w:cs="Segoe UI Symbol"/>
                <w:sz w:val="16"/>
                <w:szCs w:val="16"/>
                <w:lang w:eastAsia="en-GB"/>
              </w:rPr>
              <w:t>➤</w:t>
            </w:r>
            <w:r w:rsidRPr="006A4CFD">
              <w:rPr>
                <w:rFonts w:eastAsia="Times New Roman" w:cs="Times New Roman"/>
                <w:sz w:val="16"/>
                <w:szCs w:val="16"/>
                <w:lang w:eastAsia="en-GB"/>
              </w:rPr>
              <w:t xml:space="preserve"> </w:t>
            </w:r>
            <w:r w:rsidRPr="006A4CFD">
              <w:rPr>
                <w:rFonts w:eastAsia="Times New Roman" w:cs="Times New Roman"/>
                <w:i/>
                <w:iCs/>
                <w:sz w:val="16"/>
                <w:szCs w:val="16"/>
                <w:lang w:eastAsia="en-GB"/>
              </w:rPr>
              <w:t>E.g.</w:t>
            </w:r>
            <w:r w:rsidRPr="006A4CFD">
              <w:rPr>
                <w:rFonts w:eastAsia="Times New Roman" w:cs="Times New Roman"/>
                <w:sz w:val="16"/>
                <w:szCs w:val="16"/>
                <w:lang w:eastAsia="en-GB"/>
              </w:rPr>
              <w:t xml:space="preserve"> “co-operation, unachievable, irresponsibly, disappointingly”</w:t>
            </w:r>
          </w:p>
        </w:tc>
        <w:tc>
          <w:tcPr>
            <w:tcW w:w="4867" w:type="dxa"/>
            <w:shd w:val="clear" w:color="auto" w:fill="13B1E3"/>
          </w:tcPr>
          <w:p w14:paraId="21D3A32E" w14:textId="572E2B57" w:rsidR="0012729F" w:rsidRPr="0012729F" w:rsidRDefault="0012729F" w:rsidP="0012729F">
            <w:pPr>
              <w:spacing w:before="100" w:beforeAutospacing="1" w:after="100" w:afterAutospacing="1"/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r w:rsidRPr="006A4CFD">
              <w:rPr>
                <w:rFonts w:eastAsia="Times New Roman" w:cs="Times New Roman"/>
                <w:b/>
                <w:bCs/>
                <w:sz w:val="16"/>
                <w:szCs w:val="16"/>
                <w:lang w:eastAsia="en-GB"/>
              </w:rPr>
              <w:t>Maintain accurate spelling in extended writing across a range of forms</w:t>
            </w:r>
            <w:r>
              <w:rPr>
                <w:rFonts w:eastAsia="Times New Roman" w:cs="Times New Roman"/>
                <w:b/>
                <w:bCs/>
                <w:sz w:val="16"/>
                <w:szCs w:val="16"/>
                <w:lang w:eastAsia="en-GB"/>
              </w:rPr>
              <w:t>.</w:t>
            </w:r>
          </w:p>
        </w:tc>
      </w:tr>
      <w:tr w:rsidR="0012729F" w14:paraId="5AB71B6F" w14:textId="77777777" w:rsidTr="0012729F">
        <w:trPr>
          <w:trHeight w:val="804"/>
        </w:trPr>
        <w:tc>
          <w:tcPr>
            <w:tcW w:w="5670" w:type="dxa"/>
            <w:shd w:val="clear" w:color="auto" w:fill="B5E9F9"/>
          </w:tcPr>
          <w:p w14:paraId="5DC311C7" w14:textId="77777777" w:rsidR="0012729F" w:rsidRPr="006A4CFD" w:rsidRDefault="0012729F" w:rsidP="0012729F">
            <w:pPr>
              <w:spacing w:before="100" w:beforeAutospacing="1" w:after="100" w:afterAutospacing="1"/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r w:rsidRPr="006A4CFD">
              <w:rPr>
                <w:rFonts w:eastAsia="Times New Roman" w:cs="Times New Roman"/>
                <w:b/>
                <w:bCs/>
                <w:sz w:val="16"/>
                <w:szCs w:val="16"/>
                <w:lang w:eastAsia="en-GB"/>
              </w:rPr>
              <w:t>Use joined handwriting that is legible, fluent, and consistent.</w:t>
            </w:r>
          </w:p>
          <w:p w14:paraId="70D1D7FA" w14:textId="77777777" w:rsidR="0012729F" w:rsidRPr="00FA2F70" w:rsidRDefault="0012729F" w:rsidP="00391E87">
            <w:pPr>
              <w:spacing w:before="100" w:beforeAutospacing="1" w:after="100" w:afterAutospacing="1"/>
              <w:ind w:left="360"/>
              <w:rPr>
                <w:rFonts w:eastAsia="Times New Roman" w:cstheme="minorHAnsi"/>
                <w:b/>
                <w:bCs/>
                <w:sz w:val="16"/>
                <w:szCs w:val="16"/>
                <w:lang w:eastAsia="en-GB"/>
              </w:rPr>
            </w:pPr>
          </w:p>
        </w:tc>
        <w:tc>
          <w:tcPr>
            <w:tcW w:w="5502" w:type="dxa"/>
            <w:shd w:val="clear" w:color="auto" w:fill="64D0F2"/>
          </w:tcPr>
          <w:p w14:paraId="3D57837D" w14:textId="7F94FD20" w:rsidR="0012729F" w:rsidRPr="006A4CFD" w:rsidRDefault="0012729F" w:rsidP="0012729F">
            <w:pPr>
              <w:spacing w:before="100" w:beforeAutospacing="1" w:after="100" w:afterAutospacing="1"/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r w:rsidRPr="006A4CFD">
              <w:rPr>
                <w:rFonts w:eastAsia="Times New Roman" w:cs="Times New Roman"/>
                <w:b/>
                <w:bCs/>
                <w:sz w:val="16"/>
                <w:szCs w:val="16"/>
                <w:lang w:eastAsia="en-GB"/>
              </w:rPr>
              <w:t>Spell complex homophones and words with silent letters accurately.</w:t>
            </w:r>
            <w:r w:rsidRPr="006A4CFD">
              <w:rPr>
                <w:rFonts w:eastAsia="Times New Roman" w:cs="Times New Roman"/>
                <w:sz w:val="16"/>
                <w:szCs w:val="16"/>
                <w:lang w:eastAsia="en-GB"/>
              </w:rPr>
              <w:br/>
            </w:r>
            <w:r w:rsidRPr="006A4CFD">
              <w:rPr>
                <w:rFonts w:ascii="Segoe UI Symbol" w:eastAsia="Times New Roman" w:hAnsi="Segoe UI Symbol" w:cs="Segoe UI Symbol"/>
                <w:sz w:val="16"/>
                <w:szCs w:val="16"/>
                <w:lang w:eastAsia="en-GB"/>
              </w:rPr>
              <w:t>➤</w:t>
            </w:r>
            <w:r w:rsidRPr="006A4CFD">
              <w:rPr>
                <w:rFonts w:eastAsia="Times New Roman" w:cs="Times New Roman"/>
                <w:sz w:val="16"/>
                <w:szCs w:val="16"/>
                <w:lang w:eastAsia="en-GB"/>
              </w:rPr>
              <w:t xml:space="preserve"> </w:t>
            </w:r>
            <w:r w:rsidRPr="006A4CFD">
              <w:rPr>
                <w:rFonts w:eastAsia="Times New Roman" w:cs="Times New Roman"/>
                <w:i/>
                <w:iCs/>
                <w:sz w:val="16"/>
                <w:szCs w:val="16"/>
                <w:lang w:eastAsia="en-GB"/>
              </w:rPr>
              <w:t>E.g.</w:t>
            </w:r>
            <w:r w:rsidRPr="006A4CFD">
              <w:rPr>
                <w:rFonts w:eastAsia="Times New Roman" w:cs="Times New Roman"/>
                <w:sz w:val="16"/>
                <w:szCs w:val="16"/>
                <w:lang w:eastAsia="en-GB"/>
              </w:rPr>
              <w:t xml:space="preserve"> “aisle/isle”, “knight/night”, “doubt, island, solemn”</w:t>
            </w:r>
          </w:p>
        </w:tc>
        <w:tc>
          <w:tcPr>
            <w:tcW w:w="4867" w:type="dxa"/>
            <w:shd w:val="clear" w:color="auto" w:fill="13B1E3"/>
          </w:tcPr>
          <w:p w14:paraId="615C268E" w14:textId="1673BBE3" w:rsidR="0012729F" w:rsidRPr="006A4CFD" w:rsidRDefault="0012729F" w:rsidP="006A4CFD">
            <w:pPr>
              <w:spacing w:before="100" w:beforeAutospacing="1" w:after="100" w:afterAutospacing="1"/>
              <w:ind w:left="360"/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r w:rsidRPr="006A4CFD">
              <w:rPr>
                <w:rFonts w:eastAsia="Times New Roman" w:cs="Times New Roman"/>
                <w:b/>
                <w:bCs/>
                <w:sz w:val="16"/>
                <w:szCs w:val="16"/>
                <w:lang w:eastAsia="en-GB"/>
              </w:rPr>
              <w:t>Proofread for spelling, punctuation and grammar errors independently.</w:t>
            </w:r>
            <w:r w:rsidRPr="006A4CFD">
              <w:rPr>
                <w:rFonts w:eastAsia="Times New Roman" w:cs="Times New Roman"/>
                <w:sz w:val="16"/>
                <w:szCs w:val="16"/>
                <w:lang w:eastAsia="en-GB"/>
              </w:rPr>
              <w:br/>
            </w:r>
            <w:r w:rsidRPr="006A4CFD">
              <w:rPr>
                <w:rFonts w:ascii="Segoe UI Symbol" w:eastAsia="Times New Roman" w:hAnsi="Segoe UI Symbol" w:cs="Segoe UI Symbol"/>
                <w:sz w:val="16"/>
                <w:szCs w:val="16"/>
                <w:lang w:eastAsia="en-GB"/>
              </w:rPr>
              <w:t>➤</w:t>
            </w:r>
            <w:r w:rsidRPr="006A4CFD">
              <w:rPr>
                <w:rFonts w:eastAsia="Times New Roman" w:cs="Times New Roman"/>
                <w:sz w:val="16"/>
                <w:szCs w:val="16"/>
                <w:lang w:eastAsia="en-GB"/>
              </w:rPr>
              <w:t xml:space="preserve"> </w:t>
            </w:r>
            <w:r w:rsidRPr="006A4CFD">
              <w:rPr>
                <w:rFonts w:eastAsia="Times New Roman" w:cs="Times New Roman"/>
                <w:i/>
                <w:iCs/>
                <w:sz w:val="16"/>
                <w:szCs w:val="16"/>
                <w:lang w:eastAsia="en-GB"/>
              </w:rPr>
              <w:t>E.g.</w:t>
            </w:r>
            <w:r w:rsidRPr="006A4CFD">
              <w:rPr>
                <w:rFonts w:eastAsia="Times New Roman" w:cs="Times New Roman"/>
                <w:sz w:val="16"/>
                <w:szCs w:val="16"/>
                <w:lang w:eastAsia="en-GB"/>
              </w:rPr>
              <w:t xml:space="preserve"> Editing “</w:t>
            </w:r>
            <w:proofErr w:type="spellStart"/>
            <w:r w:rsidRPr="006A4CFD">
              <w:rPr>
                <w:rFonts w:eastAsia="Times New Roman" w:cs="Times New Roman"/>
                <w:sz w:val="16"/>
                <w:szCs w:val="16"/>
                <w:lang w:eastAsia="en-GB"/>
              </w:rPr>
              <w:t>concious</w:t>
            </w:r>
            <w:proofErr w:type="spellEnd"/>
            <w:r w:rsidRPr="006A4CFD">
              <w:rPr>
                <w:rFonts w:eastAsia="Times New Roman" w:cs="Times New Roman"/>
                <w:sz w:val="16"/>
                <w:szCs w:val="16"/>
                <w:lang w:eastAsia="en-GB"/>
              </w:rPr>
              <w:t>” to “conscious” or “</w:t>
            </w:r>
            <w:proofErr w:type="spellStart"/>
            <w:r w:rsidRPr="006A4CFD">
              <w:rPr>
                <w:rFonts w:eastAsia="Times New Roman" w:cs="Times New Roman"/>
                <w:sz w:val="16"/>
                <w:szCs w:val="16"/>
                <w:lang w:eastAsia="en-GB"/>
              </w:rPr>
              <w:t>writting</w:t>
            </w:r>
            <w:proofErr w:type="spellEnd"/>
            <w:r w:rsidRPr="006A4CFD">
              <w:rPr>
                <w:rFonts w:eastAsia="Times New Roman" w:cs="Times New Roman"/>
                <w:sz w:val="16"/>
                <w:szCs w:val="16"/>
                <w:lang w:eastAsia="en-GB"/>
              </w:rPr>
              <w:t>” to “writing”</w:t>
            </w:r>
          </w:p>
        </w:tc>
      </w:tr>
    </w:tbl>
    <w:p w14:paraId="2F31137D" w14:textId="797C3560" w:rsidR="006A4CFD" w:rsidRPr="006A4CFD" w:rsidRDefault="006A4CFD" w:rsidP="006A4CFD">
      <w:pPr>
        <w:spacing w:after="0" w:line="240" w:lineRule="auto"/>
        <w:ind w:left="360"/>
        <w:rPr>
          <w:rFonts w:eastAsia="Times New Roman" w:cs="Times New Roman"/>
          <w:sz w:val="16"/>
          <w:szCs w:val="16"/>
          <w:lang w:eastAsia="en-GB"/>
        </w:rPr>
      </w:pPr>
    </w:p>
    <w:p w14:paraId="5FABC198" w14:textId="1F8DF070" w:rsidR="006A4CFD" w:rsidRPr="006A4CFD" w:rsidRDefault="006A4CFD" w:rsidP="006A4CFD">
      <w:pPr>
        <w:spacing w:after="0" w:line="240" w:lineRule="auto"/>
        <w:ind w:left="360"/>
        <w:rPr>
          <w:rFonts w:eastAsia="Times New Roman" w:cs="Times New Roman"/>
          <w:sz w:val="16"/>
          <w:szCs w:val="16"/>
          <w:lang w:eastAsia="en-GB"/>
        </w:rPr>
      </w:pPr>
    </w:p>
    <w:p w14:paraId="79782106" w14:textId="11BFA7CB" w:rsidR="006A4CFD" w:rsidRPr="006A4CFD" w:rsidRDefault="006A4CFD" w:rsidP="006A4CFD">
      <w:pPr>
        <w:spacing w:after="0" w:line="240" w:lineRule="auto"/>
        <w:ind w:left="360"/>
        <w:rPr>
          <w:rFonts w:eastAsia="Times New Roman" w:cs="Times New Roman"/>
          <w:sz w:val="16"/>
          <w:szCs w:val="16"/>
          <w:lang w:eastAsia="en-GB"/>
        </w:rPr>
      </w:pPr>
    </w:p>
    <w:p w14:paraId="38603A8C" w14:textId="4887AFB7" w:rsidR="008722FC" w:rsidRPr="006A4CFD" w:rsidRDefault="008722FC" w:rsidP="006A4CFD">
      <w:pPr>
        <w:spacing w:after="0" w:line="240" w:lineRule="auto"/>
        <w:ind w:left="360"/>
        <w:rPr>
          <w:rFonts w:eastAsia="Times New Roman" w:cs="Times New Roman"/>
          <w:sz w:val="16"/>
          <w:szCs w:val="16"/>
          <w:lang w:eastAsia="en-GB"/>
        </w:rPr>
      </w:pPr>
    </w:p>
    <w:sectPr w:rsidR="008722FC" w:rsidRPr="006A4CFD" w:rsidSect="00B72EEB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431627" w14:textId="77777777" w:rsidR="007203FE" w:rsidRDefault="007203FE" w:rsidP="00601055">
      <w:pPr>
        <w:spacing w:after="0" w:line="240" w:lineRule="auto"/>
      </w:pPr>
      <w:r>
        <w:separator/>
      </w:r>
    </w:p>
  </w:endnote>
  <w:endnote w:type="continuationSeparator" w:id="0">
    <w:p w14:paraId="63B1F16D" w14:textId="77777777" w:rsidR="007203FE" w:rsidRDefault="007203FE" w:rsidP="006010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2CBC9D" w14:textId="77777777" w:rsidR="001A19BE" w:rsidRDefault="001A19B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D07339" w14:textId="77777777" w:rsidR="001A19BE" w:rsidRDefault="001A19BE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3BBAFA" w14:textId="77777777" w:rsidR="001A19BE" w:rsidRDefault="001A19B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FA85E7" w14:textId="77777777" w:rsidR="007203FE" w:rsidRDefault="007203FE" w:rsidP="00601055">
      <w:pPr>
        <w:spacing w:after="0" w:line="240" w:lineRule="auto"/>
      </w:pPr>
      <w:r>
        <w:separator/>
      </w:r>
    </w:p>
  </w:footnote>
  <w:footnote w:type="continuationSeparator" w:id="0">
    <w:p w14:paraId="5E013724" w14:textId="77777777" w:rsidR="007203FE" w:rsidRDefault="007203FE" w:rsidP="0060105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335048" w14:textId="77777777" w:rsidR="001A19BE" w:rsidRDefault="001A19B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DF7748" w14:textId="6814DE92" w:rsidR="00601055" w:rsidRPr="00601055" w:rsidRDefault="00601055" w:rsidP="00601055">
    <w:pPr>
      <w:pStyle w:val="Header"/>
      <w:ind w:hanging="1134"/>
      <w:rPr>
        <w:b/>
        <w:bCs/>
        <w:sz w:val="36"/>
        <w:szCs w:val="36"/>
      </w:rPr>
    </w:pPr>
    <w:r w:rsidRPr="005723B3">
      <w:rPr>
        <w:b/>
        <w:bCs/>
        <w:noProof/>
        <w:sz w:val="36"/>
        <w:szCs w:val="36"/>
      </w:rPr>
      <w:drawing>
        <wp:anchor distT="0" distB="0" distL="114300" distR="114300" simplePos="0" relativeHeight="251659264" behindDoc="0" locked="0" layoutInCell="1" allowOverlap="1" wp14:anchorId="296A6FDB" wp14:editId="7351E5F8">
          <wp:simplePos x="0" y="0"/>
          <wp:positionH relativeFrom="margin">
            <wp:align>right</wp:align>
          </wp:positionH>
          <wp:positionV relativeFrom="paragraph">
            <wp:posOffset>-287655</wp:posOffset>
          </wp:positionV>
          <wp:extent cx="583406" cy="381000"/>
          <wp:effectExtent l="0" t="0" r="7620" b="0"/>
          <wp:wrapNone/>
          <wp:docPr id="2048858249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48858249" name="Picture 204885824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83406" cy="381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5723B3">
      <w:rPr>
        <w:b/>
        <w:bCs/>
        <w:sz w:val="36"/>
        <w:szCs w:val="36"/>
      </w:rPr>
      <w:t xml:space="preserve">EPA Trust – Writing </w:t>
    </w:r>
    <w:r w:rsidR="001A19BE">
      <w:rPr>
        <w:b/>
        <w:bCs/>
        <w:sz w:val="36"/>
        <w:szCs w:val="36"/>
      </w:rPr>
      <w:t>Assessment F</w:t>
    </w:r>
    <w:r w:rsidR="001A19BE">
      <w:rPr>
        <w:b/>
        <w:bCs/>
        <w:sz w:val="36"/>
        <w:szCs w:val="36"/>
      </w:rPr>
      <w:t>ramework</w:t>
    </w:r>
    <w:r w:rsidRPr="005723B3">
      <w:rPr>
        <w:b/>
        <w:bCs/>
        <w:sz w:val="36"/>
        <w:szCs w:val="36"/>
      </w:rPr>
      <w:t xml:space="preserve"> – Year </w:t>
    </w:r>
    <w:r>
      <w:rPr>
        <w:b/>
        <w:bCs/>
        <w:sz w:val="36"/>
        <w:szCs w:val="36"/>
      </w:rPr>
      <w:t>6</w:t>
    </w:r>
    <w:r w:rsidRPr="005723B3">
      <w:rPr>
        <w:b/>
        <w:bCs/>
        <w:sz w:val="36"/>
        <w:szCs w:val="36"/>
      </w:rPr>
      <w:t xml:space="preserve"> – ARE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DABC58" w14:textId="77777777" w:rsidR="001A19BE" w:rsidRDefault="001A19B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6C4FFF"/>
    <w:multiLevelType w:val="hybridMultilevel"/>
    <w:tmpl w:val="4FCA579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F77985"/>
    <w:multiLevelType w:val="multilevel"/>
    <w:tmpl w:val="628058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8AC5E23"/>
    <w:multiLevelType w:val="multilevel"/>
    <w:tmpl w:val="4DA4F8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E272902"/>
    <w:multiLevelType w:val="multilevel"/>
    <w:tmpl w:val="D6341346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4385A55"/>
    <w:multiLevelType w:val="multilevel"/>
    <w:tmpl w:val="80FA95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CE93D4A"/>
    <w:multiLevelType w:val="multilevel"/>
    <w:tmpl w:val="E02453FE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D381DC3"/>
    <w:multiLevelType w:val="multilevel"/>
    <w:tmpl w:val="EF2605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FEC52FD"/>
    <w:multiLevelType w:val="hybridMultilevel"/>
    <w:tmpl w:val="112E7672"/>
    <w:lvl w:ilvl="0" w:tplc="08090013">
      <w:start w:val="1"/>
      <w:numFmt w:val="upperRoman"/>
      <w:lvlText w:val="%1."/>
      <w:lvlJc w:val="righ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0BE5D4A"/>
    <w:multiLevelType w:val="hybridMultilevel"/>
    <w:tmpl w:val="47FE6AA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12B348C"/>
    <w:multiLevelType w:val="hybridMultilevel"/>
    <w:tmpl w:val="2E2A694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21E1C7B"/>
    <w:multiLevelType w:val="multilevel"/>
    <w:tmpl w:val="9B92D78C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39662E4"/>
    <w:multiLevelType w:val="multilevel"/>
    <w:tmpl w:val="013235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A390755"/>
    <w:multiLevelType w:val="hybridMultilevel"/>
    <w:tmpl w:val="0CD2344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AD84CE2"/>
    <w:multiLevelType w:val="multilevel"/>
    <w:tmpl w:val="A1CA72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2F0D523F"/>
    <w:multiLevelType w:val="multilevel"/>
    <w:tmpl w:val="1994AB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30296458"/>
    <w:multiLevelType w:val="multilevel"/>
    <w:tmpl w:val="9162DE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34376C45"/>
    <w:multiLevelType w:val="multilevel"/>
    <w:tmpl w:val="AF3889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34AC5611"/>
    <w:multiLevelType w:val="multilevel"/>
    <w:tmpl w:val="1DCA13E6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3888694F"/>
    <w:multiLevelType w:val="hybridMultilevel"/>
    <w:tmpl w:val="9652557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A5C2A9C"/>
    <w:multiLevelType w:val="multilevel"/>
    <w:tmpl w:val="CDC809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04C5AF5"/>
    <w:multiLevelType w:val="multilevel"/>
    <w:tmpl w:val="41F260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40647E33"/>
    <w:multiLevelType w:val="multilevel"/>
    <w:tmpl w:val="88FCAB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6684D82"/>
    <w:multiLevelType w:val="multilevel"/>
    <w:tmpl w:val="6AF263AE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467655EF"/>
    <w:multiLevelType w:val="multilevel"/>
    <w:tmpl w:val="0554C57C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47036F95"/>
    <w:multiLevelType w:val="multilevel"/>
    <w:tmpl w:val="06486F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473A4E14"/>
    <w:multiLevelType w:val="hybridMultilevel"/>
    <w:tmpl w:val="4A68F72A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4F5A08DC"/>
    <w:multiLevelType w:val="multilevel"/>
    <w:tmpl w:val="38C669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4F78644B"/>
    <w:multiLevelType w:val="multilevel"/>
    <w:tmpl w:val="A11AE49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4FB214D4"/>
    <w:multiLevelType w:val="hybridMultilevel"/>
    <w:tmpl w:val="9CBA1C4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0807758"/>
    <w:multiLevelType w:val="multilevel"/>
    <w:tmpl w:val="83FE29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57022036"/>
    <w:multiLevelType w:val="multilevel"/>
    <w:tmpl w:val="EA4AD064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586146E5"/>
    <w:multiLevelType w:val="multilevel"/>
    <w:tmpl w:val="F3F46D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5A221A73"/>
    <w:multiLevelType w:val="multilevel"/>
    <w:tmpl w:val="A7B208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5F451E17"/>
    <w:multiLevelType w:val="hybridMultilevel"/>
    <w:tmpl w:val="072EEC5E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4" w15:restartNumberingAfterBreak="0">
    <w:nsid w:val="6046204B"/>
    <w:multiLevelType w:val="hybridMultilevel"/>
    <w:tmpl w:val="0728F49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200707D"/>
    <w:multiLevelType w:val="multilevel"/>
    <w:tmpl w:val="87DC9730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64E440D3"/>
    <w:multiLevelType w:val="multilevel"/>
    <w:tmpl w:val="5518DF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6CD73C43"/>
    <w:multiLevelType w:val="multilevel"/>
    <w:tmpl w:val="0E9A81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71994D16"/>
    <w:multiLevelType w:val="multilevel"/>
    <w:tmpl w:val="2BB2CB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732C32BE"/>
    <w:multiLevelType w:val="multilevel"/>
    <w:tmpl w:val="BD6EC4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73861CEC"/>
    <w:multiLevelType w:val="multilevel"/>
    <w:tmpl w:val="606EB214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75DF2BC5"/>
    <w:multiLevelType w:val="hybridMultilevel"/>
    <w:tmpl w:val="A420FDB0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6016128"/>
    <w:multiLevelType w:val="hybridMultilevel"/>
    <w:tmpl w:val="FBD6FA8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6073E68"/>
    <w:multiLevelType w:val="multilevel"/>
    <w:tmpl w:val="CE40E1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 w15:restartNumberingAfterBreak="0">
    <w:nsid w:val="7C022BFA"/>
    <w:multiLevelType w:val="multilevel"/>
    <w:tmpl w:val="90C45B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734616685">
    <w:abstractNumId w:val="31"/>
  </w:num>
  <w:num w:numId="2" w16cid:durableId="353306312">
    <w:abstractNumId w:val="22"/>
  </w:num>
  <w:num w:numId="3" w16cid:durableId="2018921754">
    <w:abstractNumId w:val="23"/>
  </w:num>
  <w:num w:numId="4" w16cid:durableId="1700739882">
    <w:abstractNumId w:val="38"/>
  </w:num>
  <w:num w:numId="5" w16cid:durableId="594631466">
    <w:abstractNumId w:val="17"/>
  </w:num>
  <w:num w:numId="6" w16cid:durableId="1994946290">
    <w:abstractNumId w:val="40"/>
  </w:num>
  <w:num w:numId="7" w16cid:durableId="771123260">
    <w:abstractNumId w:val="42"/>
  </w:num>
  <w:num w:numId="8" w16cid:durableId="1883709241">
    <w:abstractNumId w:val="18"/>
  </w:num>
  <w:num w:numId="9" w16cid:durableId="2017346823">
    <w:abstractNumId w:val="28"/>
  </w:num>
  <w:num w:numId="10" w16cid:durableId="1667778751">
    <w:abstractNumId w:val="41"/>
  </w:num>
  <w:num w:numId="11" w16cid:durableId="430905249">
    <w:abstractNumId w:val="20"/>
  </w:num>
  <w:num w:numId="12" w16cid:durableId="1871605566">
    <w:abstractNumId w:val="5"/>
  </w:num>
  <w:num w:numId="13" w16cid:durableId="1133329608">
    <w:abstractNumId w:val="35"/>
  </w:num>
  <w:num w:numId="14" w16cid:durableId="1771469707">
    <w:abstractNumId w:val="32"/>
  </w:num>
  <w:num w:numId="15" w16cid:durableId="668367506">
    <w:abstractNumId w:val="30"/>
  </w:num>
  <w:num w:numId="16" w16cid:durableId="59862756">
    <w:abstractNumId w:val="10"/>
  </w:num>
  <w:num w:numId="17" w16cid:durableId="242764697">
    <w:abstractNumId w:val="29"/>
  </w:num>
  <w:num w:numId="18" w16cid:durableId="1250458639">
    <w:abstractNumId w:val="27"/>
  </w:num>
  <w:num w:numId="19" w16cid:durableId="285282983">
    <w:abstractNumId w:val="3"/>
  </w:num>
  <w:num w:numId="20" w16cid:durableId="292905049">
    <w:abstractNumId w:val="7"/>
  </w:num>
  <w:num w:numId="21" w16cid:durableId="956565549">
    <w:abstractNumId w:val="9"/>
  </w:num>
  <w:num w:numId="22" w16cid:durableId="765231013">
    <w:abstractNumId w:val="21"/>
  </w:num>
  <w:num w:numId="23" w16cid:durableId="1498349681">
    <w:abstractNumId w:val="39"/>
  </w:num>
  <w:num w:numId="24" w16cid:durableId="1111515220">
    <w:abstractNumId w:val="19"/>
  </w:num>
  <w:num w:numId="25" w16cid:durableId="1112237995">
    <w:abstractNumId w:val="37"/>
  </w:num>
  <w:num w:numId="26" w16cid:durableId="1677806458">
    <w:abstractNumId w:val="36"/>
  </w:num>
  <w:num w:numId="27" w16cid:durableId="592862864">
    <w:abstractNumId w:val="11"/>
  </w:num>
  <w:num w:numId="28" w16cid:durableId="1010110534">
    <w:abstractNumId w:val="26"/>
  </w:num>
  <w:num w:numId="29" w16cid:durableId="829171549">
    <w:abstractNumId w:val="4"/>
  </w:num>
  <w:num w:numId="30" w16cid:durableId="989868215">
    <w:abstractNumId w:val="2"/>
  </w:num>
  <w:num w:numId="31" w16cid:durableId="428307768">
    <w:abstractNumId w:val="12"/>
  </w:num>
  <w:num w:numId="32" w16cid:durableId="863639241">
    <w:abstractNumId w:val="34"/>
  </w:num>
  <w:num w:numId="33" w16cid:durableId="37827889">
    <w:abstractNumId w:val="6"/>
  </w:num>
  <w:num w:numId="34" w16cid:durableId="1434520028">
    <w:abstractNumId w:val="13"/>
  </w:num>
  <w:num w:numId="35" w16cid:durableId="986128481">
    <w:abstractNumId w:val="14"/>
  </w:num>
  <w:num w:numId="36" w16cid:durableId="341669283">
    <w:abstractNumId w:val="15"/>
  </w:num>
  <w:num w:numId="37" w16cid:durableId="919292786">
    <w:abstractNumId w:val="24"/>
  </w:num>
  <w:num w:numId="38" w16cid:durableId="552733017">
    <w:abstractNumId w:val="44"/>
  </w:num>
  <w:num w:numId="39" w16cid:durableId="390348830">
    <w:abstractNumId w:val="0"/>
  </w:num>
  <w:num w:numId="40" w16cid:durableId="33383330">
    <w:abstractNumId w:val="33"/>
  </w:num>
  <w:num w:numId="41" w16cid:durableId="1303852684">
    <w:abstractNumId w:val="16"/>
  </w:num>
  <w:num w:numId="42" w16cid:durableId="98526156">
    <w:abstractNumId w:val="1"/>
  </w:num>
  <w:num w:numId="43" w16cid:durableId="315651736">
    <w:abstractNumId w:val="43"/>
  </w:num>
  <w:num w:numId="44" w16cid:durableId="749734302">
    <w:abstractNumId w:val="8"/>
  </w:num>
  <w:num w:numId="45" w16cid:durableId="1434478759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2EEB"/>
    <w:rsid w:val="00087C31"/>
    <w:rsid w:val="0012729F"/>
    <w:rsid w:val="001643EA"/>
    <w:rsid w:val="00165FAF"/>
    <w:rsid w:val="001A19BE"/>
    <w:rsid w:val="001B7009"/>
    <w:rsid w:val="0024724C"/>
    <w:rsid w:val="00350302"/>
    <w:rsid w:val="00391E87"/>
    <w:rsid w:val="004C213F"/>
    <w:rsid w:val="00601055"/>
    <w:rsid w:val="006A4CFD"/>
    <w:rsid w:val="007203FE"/>
    <w:rsid w:val="008648FB"/>
    <w:rsid w:val="00870418"/>
    <w:rsid w:val="008722FC"/>
    <w:rsid w:val="00B30BB0"/>
    <w:rsid w:val="00B72EEB"/>
    <w:rsid w:val="00C21B62"/>
    <w:rsid w:val="00D111D4"/>
    <w:rsid w:val="00D63A9B"/>
    <w:rsid w:val="00E06F1E"/>
    <w:rsid w:val="00E563CE"/>
    <w:rsid w:val="00EF2BBB"/>
    <w:rsid w:val="00F105C3"/>
    <w:rsid w:val="00FA2F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5726A5"/>
  <w15:chartTrackingRefBased/>
  <w15:docId w15:val="{1C5AEFA4-EF6F-44DF-B2DC-C3B1D93571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72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B72EEB"/>
    <w:pPr>
      <w:ind w:left="720"/>
      <w:contextualSpacing/>
    </w:pPr>
  </w:style>
  <w:style w:type="paragraph" w:styleId="NoSpacing">
    <w:name w:val="No Spacing"/>
    <w:uiPriority w:val="1"/>
    <w:qFormat/>
    <w:rsid w:val="0012729F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60105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1055"/>
  </w:style>
  <w:style w:type="paragraph" w:styleId="Footer">
    <w:name w:val="footer"/>
    <w:basedOn w:val="Normal"/>
    <w:link w:val="FooterChar"/>
    <w:uiPriority w:val="99"/>
    <w:unhideWhenUsed/>
    <w:rsid w:val="0060105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105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768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64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56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73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8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E3B29B622B571439C9C74F993ED2DB3" ma:contentTypeVersion="15" ma:contentTypeDescription="Create a new document." ma:contentTypeScope="" ma:versionID="a35cc12b4c7d52fa0a9866e351c2d639">
  <xsd:schema xmlns:xsd="http://www.w3.org/2001/XMLSchema" xmlns:xs="http://www.w3.org/2001/XMLSchema" xmlns:p="http://schemas.microsoft.com/office/2006/metadata/properties" xmlns:ns2="27555a0d-cddd-4f17-b470-127ab24496b3" xmlns:ns3="a5e742ad-81b1-42e0-be43-9483076b4056" targetNamespace="http://schemas.microsoft.com/office/2006/metadata/properties" ma:root="true" ma:fieldsID="f30e0e32efbba8f9236b8c016a83c6c2" ns2:_="" ns3:_="">
    <xsd:import namespace="27555a0d-cddd-4f17-b470-127ab24496b3"/>
    <xsd:import namespace="a5e742ad-81b1-42e0-be43-9483076b4056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ObjectDetectorVersions" minOccurs="0"/>
                <xsd:element ref="ns3:MediaLengthInSeconds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2:SharedWithUsers" minOccurs="0"/>
                <xsd:element ref="ns2:SharedWithDetail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555a0d-cddd-4f17-b470-127ab24496b3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21" nillable="true" ma:displayName="Taxonomy Catch All Column" ma:hidden="true" ma:list="{1ffb21f6-bfb4-4eb5-8e95-e4fd527a9219}" ma:internalName="TaxCatchAll" ma:showField="CatchAllData" ma:web="27555a0d-cddd-4f17-b470-127ab24496b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e742ad-81b1-42e0-be43-9483076b405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6" nillable="true" ma:displayName="Location" ma:indexed="true" ma:internalName="MediaServiceLocatio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5d26bf55-efd0-4526-8113-54329d9458f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7555a0d-cddd-4f17-b470-127ab24496b3" xsi:nil="true"/>
    <lcf76f155ced4ddcb4097134ff3c332f xmlns="a5e742ad-81b1-42e0-be43-9483076b4056">
      <Terms xmlns="http://schemas.microsoft.com/office/infopath/2007/PartnerControls"/>
    </lcf76f155ced4ddcb4097134ff3c332f>
    <_dlc_DocId xmlns="27555a0d-cddd-4f17-b470-127ab24496b3">T73MNCJEYYRU-1575454833-198710</_dlc_DocId>
    <_dlc_DocIdUrl xmlns="27555a0d-cddd-4f17-b470-127ab24496b3">
      <Url>https://epatrust.sharepoint.com/sites/EPA-StaffSharedAreas/_layouts/15/DocIdRedir.aspx?ID=T73MNCJEYYRU-1575454833-198710</Url>
      <Description>T73MNCJEYYRU-1575454833-198710</Description>
    </_dlc_DocIdUrl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F89181E3-4CE7-4EE6-8453-9874C37F355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7555a0d-cddd-4f17-b470-127ab24496b3"/>
    <ds:schemaRef ds:uri="a5e742ad-81b1-42e0-be43-9483076b405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50EA191-EAAF-48E1-8046-DB1C48450C43}">
  <ds:schemaRefs>
    <ds:schemaRef ds:uri="http://schemas.microsoft.com/office/2006/metadata/properties"/>
    <ds:schemaRef ds:uri="http://schemas.microsoft.com/office/infopath/2007/PartnerControls"/>
    <ds:schemaRef ds:uri="27555a0d-cddd-4f17-b470-127ab24496b3"/>
    <ds:schemaRef ds:uri="a5e742ad-81b1-42e0-be43-9483076b4056"/>
  </ds:schemaRefs>
</ds:datastoreItem>
</file>

<file path=customXml/itemProps3.xml><?xml version="1.0" encoding="utf-8"?>
<ds:datastoreItem xmlns:ds="http://schemas.openxmlformats.org/officeDocument/2006/customXml" ds:itemID="{126CD091-B11A-45FF-A372-1576A9D3B6D4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40A904A-9D2C-49A8-9C44-D51755B1B10D}">
  <ds:schemaRefs>
    <ds:schemaRef ds:uri="http://schemas.microsoft.com/sharepoint/event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2</Pages>
  <Words>920</Words>
  <Characters>5250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 Long</dc:creator>
  <cp:keywords/>
  <dc:description/>
  <cp:lastModifiedBy>James Bird</cp:lastModifiedBy>
  <cp:revision>10</cp:revision>
  <dcterms:created xsi:type="dcterms:W3CDTF">2025-05-20T13:30:00Z</dcterms:created>
  <dcterms:modified xsi:type="dcterms:W3CDTF">2025-06-24T15:10:00Z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0x0101002E3B29B622B571439C9C74F993ED2DB3</vt:lpwstr>
  </property>
  <property fmtid="{D5CDD505-2E9C-101B-9397-08002B2CF9AE}" pid="3" name="_dlc_DocIdItemGuid">
    <vt:lpwstr>f0f42a52-eaff-46f4-a325-71c711b4e21a</vt:lpwstr>
  </property>
  <property fmtid="{D5CDD505-2E9C-101B-9397-08002B2CF9AE}" pid="4" name="MediaServiceImageTags">
    <vt:lpwstr/>
  </property>
</Properties>
</file>