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stTable3-Accent6"/>
        <w:tblpPr w:leftFromText="180" w:rightFromText="180" w:vertAnchor="text" w:horzAnchor="margin" w:tblpXSpec="right" w:tblpY="151"/>
        <w:tblW w:w="0" w:type="auto"/>
        <w:tblLook w:val="04A0" w:firstRow="1" w:lastRow="0" w:firstColumn="1" w:lastColumn="0" w:noHBand="0" w:noVBand="1"/>
      </w:tblPr>
      <w:tblGrid>
        <w:gridCol w:w="2721"/>
        <w:gridCol w:w="620"/>
        <w:gridCol w:w="4365"/>
      </w:tblGrid>
      <w:tr w:rsidR="003F7707" w14:paraId="48C6A6B0" w14:textId="77777777" w:rsidTr="009E6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41" w:type="dxa"/>
            <w:gridSpan w:val="2"/>
          </w:tcPr>
          <w:p w14:paraId="4A11BFD0" w14:textId="77777777" w:rsidR="003F7707" w:rsidRPr="00BA341D" w:rsidRDefault="003F7707" w:rsidP="003F7707">
            <w:pPr>
              <w:rPr>
                <w:sz w:val="28"/>
                <w:szCs w:val="28"/>
              </w:rPr>
            </w:pPr>
            <w:r w:rsidRPr="00BA341D">
              <w:rPr>
                <w:sz w:val="28"/>
                <w:szCs w:val="28"/>
              </w:rPr>
              <w:t>Key Knowledge</w:t>
            </w:r>
          </w:p>
        </w:tc>
        <w:tc>
          <w:tcPr>
            <w:tcW w:w="4365" w:type="dxa"/>
          </w:tcPr>
          <w:p w14:paraId="25F87C56" w14:textId="2EED09DD" w:rsidR="003F7707" w:rsidRPr="00BA341D" w:rsidRDefault="00FC3819" w:rsidP="003F77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A341D">
              <w:rPr>
                <w:sz w:val="28"/>
                <w:szCs w:val="28"/>
              </w:rPr>
              <w:t>Detail</w:t>
            </w:r>
          </w:p>
        </w:tc>
      </w:tr>
      <w:tr w:rsidR="003F7707" w14:paraId="5DA2C3F0" w14:textId="77777777" w:rsidTr="009E6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dxa"/>
          </w:tcPr>
          <w:p w14:paraId="07F597AA" w14:textId="20F1C897" w:rsidR="003F7707" w:rsidRPr="0008267B" w:rsidRDefault="00CC7D0C" w:rsidP="003F7707">
            <w:pPr>
              <w:rPr>
                <w:sz w:val="32"/>
                <w:szCs w:val="32"/>
              </w:rPr>
            </w:pPr>
            <w:r w:rsidRPr="00CD5BA2">
              <w:rPr>
                <w:sz w:val="28"/>
                <w:szCs w:val="28"/>
              </w:rPr>
              <w:t>Paintings can tell a story</w:t>
            </w:r>
          </w:p>
        </w:tc>
        <w:tc>
          <w:tcPr>
            <w:tcW w:w="4985" w:type="dxa"/>
            <w:gridSpan w:val="2"/>
          </w:tcPr>
          <w:p w14:paraId="73C8138B" w14:textId="014D1E6E" w:rsidR="003F7707" w:rsidRPr="0008267B" w:rsidRDefault="0008267B" w:rsidP="003F7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08267B">
              <w:rPr>
                <w:sz w:val="24"/>
                <w:szCs w:val="24"/>
              </w:rPr>
              <w:t>Children to understand that a painting can tell a st</w:t>
            </w:r>
            <w:r>
              <w:rPr>
                <w:sz w:val="24"/>
                <w:szCs w:val="24"/>
              </w:rPr>
              <w:t xml:space="preserve">ory through the different features, </w:t>
            </w:r>
            <w:proofErr w:type="gramStart"/>
            <w:r>
              <w:rPr>
                <w:sz w:val="24"/>
                <w:szCs w:val="24"/>
              </w:rPr>
              <w:t>colours</w:t>
            </w:r>
            <w:proofErr w:type="gramEnd"/>
            <w:r>
              <w:rPr>
                <w:sz w:val="24"/>
                <w:szCs w:val="24"/>
              </w:rPr>
              <w:t xml:space="preserve"> or shapes. The stories may be inspired by the artists lives</w:t>
            </w:r>
            <w:r w:rsidR="00970265">
              <w:rPr>
                <w:sz w:val="24"/>
                <w:szCs w:val="24"/>
              </w:rPr>
              <w:t>, nature, historical events – a broad list.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970265" w14:paraId="271714DC" w14:textId="77777777" w:rsidTr="009E6445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dxa"/>
          </w:tcPr>
          <w:p w14:paraId="659F5220" w14:textId="612981EB" w:rsidR="00970265" w:rsidRPr="00CD5BA2" w:rsidRDefault="005A14F2" w:rsidP="003F7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Art can be used to evoke emotion or show emotion</w:t>
            </w:r>
          </w:p>
        </w:tc>
        <w:tc>
          <w:tcPr>
            <w:tcW w:w="4985" w:type="dxa"/>
            <w:gridSpan w:val="2"/>
          </w:tcPr>
          <w:p w14:paraId="2C1E7263" w14:textId="2A99232B" w:rsidR="00970265" w:rsidRPr="009B3073" w:rsidRDefault="005A14F2" w:rsidP="003F7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9B3073">
              <w:rPr>
                <w:rFonts w:cstheme="minorHAnsi"/>
                <w:sz w:val="24"/>
                <w:szCs w:val="24"/>
              </w:rPr>
              <w:t>Different colours, shapes</w:t>
            </w:r>
            <w:r w:rsidR="00C24C7C" w:rsidRPr="009B3073">
              <w:rPr>
                <w:rFonts w:cstheme="minorHAnsi"/>
                <w:sz w:val="24"/>
                <w:szCs w:val="24"/>
              </w:rPr>
              <w:t xml:space="preserve"> and objects can be used to either present how the artist or a character in the painting is feeling</w:t>
            </w:r>
            <w:r w:rsidR="00BA341D" w:rsidRPr="009B3073">
              <w:rPr>
                <w:rFonts w:cstheme="minorHAnsi"/>
                <w:sz w:val="24"/>
                <w:szCs w:val="24"/>
              </w:rPr>
              <w:t xml:space="preserve"> or to evoke a feeling from the person viewing the painting. </w:t>
            </w:r>
          </w:p>
        </w:tc>
      </w:tr>
      <w:tr w:rsidR="00BA341D" w14:paraId="14038A94" w14:textId="77777777" w:rsidTr="009E6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1" w:type="dxa"/>
          </w:tcPr>
          <w:p w14:paraId="76375AAD" w14:textId="4BADFD11" w:rsidR="00BA341D" w:rsidRDefault="00BA341D" w:rsidP="003F7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Roman artwork</w:t>
            </w:r>
          </w:p>
        </w:tc>
        <w:tc>
          <w:tcPr>
            <w:tcW w:w="4985" w:type="dxa"/>
            <w:gridSpan w:val="2"/>
          </w:tcPr>
          <w:p w14:paraId="3A41766F" w14:textId="77777777" w:rsidR="0021492C" w:rsidRPr="0021492C" w:rsidRDefault="002F6E90" w:rsidP="003F7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492C">
              <w:rPr>
                <w:rFonts w:cstheme="minorHAnsi"/>
                <w:sz w:val="24"/>
                <w:szCs w:val="24"/>
              </w:rPr>
              <w:t xml:space="preserve">The art of </w:t>
            </w:r>
            <w:r w:rsidR="009B3073" w:rsidRPr="0021492C">
              <w:rPr>
                <w:rFonts w:cstheme="minorHAnsi"/>
                <w:sz w:val="24"/>
                <w:szCs w:val="24"/>
              </w:rPr>
              <w:t xml:space="preserve">the Roman Empire includes </w:t>
            </w:r>
            <w:r w:rsidR="009B3073" w:rsidRPr="0021492C">
              <w:rPr>
                <w:rFonts w:cstheme="minorHAnsi"/>
                <w:sz w:val="24"/>
                <w:szCs w:val="24"/>
                <w:shd w:val="clear" w:color="auto" w:fill="FFFFFF"/>
              </w:rPr>
              <w:t>architecture, </w:t>
            </w:r>
            <w:r w:rsidR="009B3073" w:rsidRPr="0021492C">
              <w:rPr>
                <w:rStyle w:val="Emphasis"/>
                <w:rFonts w:cstheme="minorHAnsi"/>
                <w:i w:val="0"/>
                <w:iCs w:val="0"/>
                <w:sz w:val="24"/>
                <w:szCs w:val="24"/>
                <w:shd w:val="clear" w:color="auto" w:fill="FFFFFF"/>
              </w:rPr>
              <w:t>painting</w:t>
            </w:r>
            <w:r w:rsidR="009B3073" w:rsidRPr="0021492C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, </w:t>
            </w:r>
            <w:proofErr w:type="gramStart"/>
            <w:r w:rsidR="009B3073" w:rsidRPr="0021492C">
              <w:rPr>
                <w:rFonts w:cstheme="minorHAnsi"/>
                <w:sz w:val="24"/>
                <w:szCs w:val="24"/>
                <w:shd w:val="clear" w:color="auto" w:fill="FFFFFF"/>
              </w:rPr>
              <w:t>sculpture</w:t>
            </w:r>
            <w:proofErr w:type="gramEnd"/>
            <w:r w:rsidR="009B3073" w:rsidRPr="0021492C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and mosaic work.</w:t>
            </w:r>
            <w:r w:rsidR="008B0B4E" w:rsidRPr="0021492C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Wealthy people had mosaic floors in their homes. </w:t>
            </w:r>
            <w:r w:rsidR="0021492C" w:rsidRPr="0021492C">
              <w:rPr>
                <w:sz w:val="24"/>
                <w:szCs w:val="24"/>
              </w:rPr>
              <w:t xml:space="preserve"> </w:t>
            </w:r>
          </w:p>
          <w:p w14:paraId="449E9D40" w14:textId="71F3E092" w:rsidR="00BA341D" w:rsidRPr="0021492C" w:rsidRDefault="0021492C" w:rsidP="003F7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1492C">
              <w:rPr>
                <w:sz w:val="24"/>
                <w:szCs w:val="24"/>
              </w:rPr>
              <w:t>Mosaics in Britain were made from cut red brick or tile. Occasionally, they might use bits of glass for a particular effect. Mosaics featured geometric designs, as well as other images. Common themes were animals, fighting gladiators, romantic images and scenes from mythology and astronomy.</w:t>
            </w:r>
          </w:p>
        </w:tc>
      </w:tr>
    </w:tbl>
    <w:p w14:paraId="36B5B3CE" w14:textId="0C2704EA" w:rsidR="000C354E" w:rsidRDefault="000C354E">
      <w:pPr>
        <w:rPr>
          <w:sz w:val="36"/>
          <w:szCs w:val="36"/>
        </w:rPr>
      </w:pPr>
      <w:r w:rsidRPr="000C354E">
        <w:rPr>
          <w:sz w:val="36"/>
          <w:szCs w:val="36"/>
        </w:rPr>
        <w:t xml:space="preserve">LKS2 Art KCV – </w:t>
      </w:r>
      <w:r w:rsidR="00E95C4A">
        <w:rPr>
          <w:sz w:val="36"/>
          <w:szCs w:val="36"/>
        </w:rPr>
        <w:t>Spring term 23/24</w:t>
      </w:r>
    </w:p>
    <w:tbl>
      <w:tblPr>
        <w:tblStyle w:val="ListTable3-Accent6"/>
        <w:tblpPr w:leftFromText="180" w:rightFromText="180" w:vertAnchor="text" w:horzAnchor="margin" w:tblpY="42"/>
        <w:tblW w:w="0" w:type="auto"/>
        <w:tblLook w:val="04A0" w:firstRow="1" w:lastRow="0" w:firstColumn="1" w:lastColumn="0" w:noHBand="0" w:noVBand="1"/>
      </w:tblPr>
      <w:tblGrid>
        <w:gridCol w:w="3614"/>
        <w:gridCol w:w="3617"/>
      </w:tblGrid>
      <w:tr w:rsidR="00E95C4A" w14:paraId="2535B400" w14:textId="77777777" w:rsidTr="009E6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231" w:type="dxa"/>
            <w:gridSpan w:val="2"/>
          </w:tcPr>
          <w:p w14:paraId="52C330D8" w14:textId="77777777" w:rsidR="00E95C4A" w:rsidRDefault="00E95C4A" w:rsidP="00E95C4A">
            <w:pPr>
              <w:rPr>
                <w:sz w:val="36"/>
                <w:szCs w:val="36"/>
              </w:rPr>
            </w:pPr>
            <w:r w:rsidRPr="00BA341D">
              <w:rPr>
                <w:sz w:val="28"/>
                <w:szCs w:val="28"/>
              </w:rPr>
              <w:t>High frequency vocabulary</w:t>
            </w:r>
          </w:p>
        </w:tc>
      </w:tr>
      <w:tr w:rsidR="00E95C4A" w14:paraId="6B551CC6" w14:textId="77777777" w:rsidTr="003153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4" w:type="dxa"/>
          </w:tcPr>
          <w:p w14:paraId="18471C33" w14:textId="3A24375E" w:rsidR="00E95C4A" w:rsidRPr="002A7128" w:rsidRDefault="00765F62" w:rsidP="00E95C4A">
            <w:pPr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Abstract</w:t>
            </w:r>
          </w:p>
        </w:tc>
        <w:tc>
          <w:tcPr>
            <w:tcW w:w="3617" w:type="dxa"/>
          </w:tcPr>
          <w:p w14:paraId="7B118CD7" w14:textId="4FB33C25" w:rsidR="00E95C4A" w:rsidRPr="002A7128" w:rsidRDefault="00B616DA" w:rsidP="00E95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Mosaic </w:t>
            </w:r>
          </w:p>
        </w:tc>
      </w:tr>
      <w:tr w:rsidR="00E95C4A" w14:paraId="4C839FED" w14:textId="77777777" w:rsidTr="003153B6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4" w:type="dxa"/>
          </w:tcPr>
          <w:p w14:paraId="3B3DBDC2" w14:textId="49C561C6" w:rsidR="00E95C4A" w:rsidRPr="002A7128" w:rsidRDefault="00765F62" w:rsidP="00E95C4A">
            <w:pPr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Narrative</w:t>
            </w:r>
          </w:p>
        </w:tc>
        <w:tc>
          <w:tcPr>
            <w:tcW w:w="3617" w:type="dxa"/>
          </w:tcPr>
          <w:p w14:paraId="4AA58F9F" w14:textId="61D27F3F" w:rsidR="00E95C4A" w:rsidRPr="002A7128" w:rsidRDefault="009154EB" w:rsidP="00E95C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Sculpture</w:t>
            </w:r>
          </w:p>
        </w:tc>
      </w:tr>
      <w:tr w:rsidR="00E95C4A" w14:paraId="2376DCC9" w14:textId="77777777" w:rsidTr="003153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4" w:type="dxa"/>
          </w:tcPr>
          <w:p w14:paraId="709B26C7" w14:textId="179400AC" w:rsidR="00E95C4A" w:rsidRPr="002A7128" w:rsidRDefault="00765F62" w:rsidP="00E95C4A">
            <w:pPr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Pop art</w:t>
            </w:r>
          </w:p>
        </w:tc>
        <w:tc>
          <w:tcPr>
            <w:tcW w:w="3617" w:type="dxa"/>
          </w:tcPr>
          <w:p w14:paraId="0B2B9EC7" w14:textId="0ED99456" w:rsidR="00E95C4A" w:rsidRPr="002A7128" w:rsidRDefault="009154EB" w:rsidP="00E95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Architecture</w:t>
            </w:r>
          </w:p>
        </w:tc>
      </w:tr>
      <w:tr w:rsidR="00E95C4A" w14:paraId="6B7215E4" w14:textId="77777777" w:rsidTr="003153B6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4" w:type="dxa"/>
          </w:tcPr>
          <w:p w14:paraId="2200D01B" w14:textId="22C24EE3" w:rsidR="00E95C4A" w:rsidRPr="002A7128" w:rsidRDefault="00765F62" w:rsidP="00E95C4A">
            <w:pPr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Preparatory drawing</w:t>
            </w:r>
          </w:p>
        </w:tc>
        <w:tc>
          <w:tcPr>
            <w:tcW w:w="3617" w:type="dxa"/>
          </w:tcPr>
          <w:p w14:paraId="143C616C" w14:textId="038A2F1A" w:rsidR="00E95C4A" w:rsidRPr="002A7128" w:rsidRDefault="009154EB" w:rsidP="00E95C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Painting</w:t>
            </w:r>
          </w:p>
        </w:tc>
      </w:tr>
      <w:tr w:rsidR="00E95C4A" w14:paraId="1325DF77" w14:textId="77777777" w:rsidTr="003153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4" w:type="dxa"/>
          </w:tcPr>
          <w:p w14:paraId="12BECBBC" w14:textId="60153286" w:rsidR="00E95C4A" w:rsidRPr="002A7128" w:rsidRDefault="00765F62" w:rsidP="00E95C4A">
            <w:pPr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Re-enact </w:t>
            </w:r>
          </w:p>
        </w:tc>
        <w:tc>
          <w:tcPr>
            <w:tcW w:w="3617" w:type="dxa"/>
          </w:tcPr>
          <w:p w14:paraId="3C9AA12C" w14:textId="26F9B7F7" w:rsidR="00E95C4A" w:rsidRPr="002A7128" w:rsidRDefault="004C10D2" w:rsidP="00E95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Border</w:t>
            </w:r>
          </w:p>
        </w:tc>
      </w:tr>
    </w:tbl>
    <w:p w14:paraId="173591F9" w14:textId="66D13B74" w:rsidR="000C354E" w:rsidRDefault="004C1641">
      <w:pPr>
        <w:rPr>
          <w:sz w:val="36"/>
          <w:szCs w:val="36"/>
        </w:rPr>
      </w:pPr>
      <w:r w:rsidRPr="004C1641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723BB37" wp14:editId="03E2B4B9">
            <wp:simplePos x="0" y="0"/>
            <wp:positionH relativeFrom="column">
              <wp:posOffset>3104866</wp:posOffset>
            </wp:positionH>
            <wp:positionV relativeFrom="paragraph">
              <wp:posOffset>4831004</wp:posOffset>
            </wp:positionV>
            <wp:extent cx="1402815" cy="1405720"/>
            <wp:effectExtent l="0" t="0" r="6985" b="4445"/>
            <wp:wrapSquare wrapText="bothSides"/>
            <wp:docPr id="1978385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385129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430" cy="1417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3B6" w:rsidRPr="00C33B35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5C493D3" wp14:editId="1DAA7E20">
            <wp:simplePos x="0" y="0"/>
            <wp:positionH relativeFrom="margin">
              <wp:posOffset>47501</wp:posOffset>
            </wp:positionH>
            <wp:positionV relativeFrom="paragraph">
              <wp:posOffset>4782276</wp:posOffset>
            </wp:positionV>
            <wp:extent cx="2990850" cy="1439973"/>
            <wp:effectExtent l="0" t="0" r="0" b="8255"/>
            <wp:wrapSquare wrapText="bothSides"/>
            <wp:docPr id="360698895" name="Picture 1" descr="A young child looking at a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98895" name="Picture 1" descr="A young child looking at a painting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439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445" w:rsidRPr="00615BD8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48FBF3F" wp14:editId="1DCBD611">
            <wp:simplePos x="0" y="0"/>
            <wp:positionH relativeFrom="margin">
              <wp:align>left</wp:align>
            </wp:positionH>
            <wp:positionV relativeFrom="paragraph">
              <wp:posOffset>1743075</wp:posOffset>
            </wp:positionV>
            <wp:extent cx="4752975" cy="3054985"/>
            <wp:effectExtent l="0" t="0" r="9525" b="0"/>
            <wp:wrapSquare wrapText="bothSides"/>
            <wp:docPr id="1548992892" name="Picture 1" descr="A collage of pictures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92892" name="Picture 1" descr="A collage of pictures of peop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ListTable3-Accent6"/>
        <w:tblpPr w:leftFromText="180" w:rightFromText="180" w:vertAnchor="text" w:horzAnchor="margin" w:tblpXSpec="right" w:tblpY="-6"/>
        <w:tblW w:w="0" w:type="auto"/>
        <w:tblLook w:val="04A0" w:firstRow="1" w:lastRow="0" w:firstColumn="1" w:lastColumn="0" w:noHBand="0" w:noVBand="1"/>
      </w:tblPr>
      <w:tblGrid>
        <w:gridCol w:w="7553"/>
      </w:tblGrid>
      <w:tr w:rsidR="003153B6" w14:paraId="793B1439" w14:textId="77777777" w:rsidTr="007236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53" w:type="dxa"/>
          </w:tcPr>
          <w:p w14:paraId="0B41E000" w14:textId="77777777" w:rsidR="003153B6" w:rsidRDefault="003153B6" w:rsidP="003153B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Key questions</w:t>
            </w:r>
          </w:p>
        </w:tc>
      </w:tr>
      <w:tr w:rsidR="003153B6" w14:paraId="5B5E0C91" w14:textId="77777777" w:rsidTr="00723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3" w:type="dxa"/>
          </w:tcPr>
          <w:p w14:paraId="6A83BFB2" w14:textId="760A59EC" w:rsidR="003153B6" w:rsidRPr="00BD6427" w:rsidRDefault="00D103DC" w:rsidP="003153B6">
            <w:pPr>
              <w:rPr>
                <w:b w:val="0"/>
                <w:bCs w:val="0"/>
                <w:sz w:val="28"/>
                <w:szCs w:val="28"/>
              </w:rPr>
            </w:pPr>
            <w:r w:rsidRPr="00BD6427">
              <w:rPr>
                <w:b w:val="0"/>
                <w:bCs w:val="0"/>
                <w:sz w:val="28"/>
                <w:szCs w:val="28"/>
              </w:rPr>
              <w:t>How can we analyse a famous painting?</w:t>
            </w:r>
          </w:p>
        </w:tc>
      </w:tr>
      <w:tr w:rsidR="00D103DC" w14:paraId="61B60260" w14:textId="77777777" w:rsidTr="00723666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3" w:type="dxa"/>
          </w:tcPr>
          <w:p w14:paraId="5E96FEB3" w14:textId="7BFFD1FF" w:rsidR="00D103DC" w:rsidRPr="00BD6427" w:rsidRDefault="00D103DC" w:rsidP="003153B6">
            <w:pPr>
              <w:rPr>
                <w:b w:val="0"/>
                <w:bCs w:val="0"/>
                <w:sz w:val="28"/>
                <w:szCs w:val="28"/>
              </w:rPr>
            </w:pPr>
            <w:r w:rsidRPr="00BD6427">
              <w:rPr>
                <w:b w:val="0"/>
                <w:bCs w:val="0"/>
                <w:sz w:val="28"/>
                <w:szCs w:val="28"/>
              </w:rPr>
              <w:t>How can we find meaning in painting?</w:t>
            </w:r>
          </w:p>
        </w:tc>
      </w:tr>
      <w:tr w:rsidR="00D103DC" w14:paraId="57770758" w14:textId="77777777" w:rsidTr="00723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3" w:type="dxa"/>
          </w:tcPr>
          <w:p w14:paraId="3F2A5E78" w14:textId="256DD7FB" w:rsidR="00D103DC" w:rsidRPr="00BD6427" w:rsidRDefault="00E6431D" w:rsidP="003153B6">
            <w:pPr>
              <w:rPr>
                <w:b w:val="0"/>
                <w:bCs w:val="0"/>
                <w:sz w:val="28"/>
                <w:szCs w:val="28"/>
              </w:rPr>
            </w:pPr>
            <w:r w:rsidRPr="00BD6427">
              <w:rPr>
                <w:b w:val="0"/>
                <w:bCs w:val="0"/>
                <w:sz w:val="28"/>
                <w:szCs w:val="28"/>
              </w:rPr>
              <w:t>How can we consider another perspective?</w:t>
            </w:r>
          </w:p>
        </w:tc>
      </w:tr>
      <w:tr w:rsidR="00BD6427" w14:paraId="2AB78ED3" w14:textId="77777777" w:rsidTr="00723666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3" w:type="dxa"/>
          </w:tcPr>
          <w:p w14:paraId="7EEED03C" w14:textId="356E18A2" w:rsidR="00BD6427" w:rsidRPr="00BD6427" w:rsidRDefault="00BD6427" w:rsidP="003153B6">
            <w:pPr>
              <w:rPr>
                <w:b w:val="0"/>
                <w:bCs w:val="0"/>
                <w:sz w:val="28"/>
                <w:szCs w:val="28"/>
              </w:rPr>
            </w:pPr>
            <w:r w:rsidRPr="00BD6427">
              <w:rPr>
                <w:b w:val="0"/>
                <w:bCs w:val="0"/>
                <w:sz w:val="28"/>
                <w:szCs w:val="28"/>
              </w:rPr>
              <w:t>How did the Romans use artwork?</w:t>
            </w:r>
          </w:p>
        </w:tc>
      </w:tr>
      <w:tr w:rsidR="00BD6427" w14:paraId="28E955EF" w14:textId="77777777" w:rsidTr="00723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3" w:type="dxa"/>
          </w:tcPr>
          <w:p w14:paraId="1A903260" w14:textId="793D5245" w:rsidR="00BD6427" w:rsidRPr="00BD6427" w:rsidRDefault="00611574" w:rsidP="003153B6">
            <w:pPr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How do artists use art to tell or evoke feelings?</w:t>
            </w:r>
          </w:p>
        </w:tc>
      </w:tr>
    </w:tbl>
    <w:p w14:paraId="115A2FA5" w14:textId="2D00CCFA" w:rsidR="000C354E" w:rsidRPr="000C354E" w:rsidRDefault="000C354E">
      <w:pPr>
        <w:rPr>
          <w:sz w:val="36"/>
          <w:szCs w:val="36"/>
        </w:rPr>
      </w:pPr>
    </w:p>
    <w:sectPr w:rsidR="000C354E" w:rsidRPr="000C354E" w:rsidSect="008D33C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54E"/>
    <w:rsid w:val="00015660"/>
    <w:rsid w:val="0008267B"/>
    <w:rsid w:val="000C354E"/>
    <w:rsid w:val="0021492C"/>
    <w:rsid w:val="002403A6"/>
    <w:rsid w:val="002A7128"/>
    <w:rsid w:val="002F6E90"/>
    <w:rsid w:val="003153B6"/>
    <w:rsid w:val="003B53C2"/>
    <w:rsid w:val="003F7707"/>
    <w:rsid w:val="004C10D2"/>
    <w:rsid w:val="004C1641"/>
    <w:rsid w:val="005A14F2"/>
    <w:rsid w:val="00611574"/>
    <w:rsid w:val="00615BD8"/>
    <w:rsid w:val="00723666"/>
    <w:rsid w:val="00765F62"/>
    <w:rsid w:val="007E3A0F"/>
    <w:rsid w:val="008977A6"/>
    <w:rsid w:val="008B0B4E"/>
    <w:rsid w:val="008D33CC"/>
    <w:rsid w:val="009154EB"/>
    <w:rsid w:val="00970265"/>
    <w:rsid w:val="009B3073"/>
    <w:rsid w:val="009E6445"/>
    <w:rsid w:val="00B616DA"/>
    <w:rsid w:val="00BA341D"/>
    <w:rsid w:val="00BD6427"/>
    <w:rsid w:val="00C24C7C"/>
    <w:rsid w:val="00C33B35"/>
    <w:rsid w:val="00CC7D0C"/>
    <w:rsid w:val="00CD5BA2"/>
    <w:rsid w:val="00D103DC"/>
    <w:rsid w:val="00D931DB"/>
    <w:rsid w:val="00D96E16"/>
    <w:rsid w:val="00E6431D"/>
    <w:rsid w:val="00E95C4A"/>
    <w:rsid w:val="00FC3819"/>
    <w:rsid w:val="00FE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FE9DD"/>
  <w15:chartTrackingRefBased/>
  <w15:docId w15:val="{A7F8B8B7-497A-488C-A74A-B01C3712D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3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6">
    <w:name w:val="List Table 3 Accent 6"/>
    <w:basedOn w:val="TableNormal"/>
    <w:uiPriority w:val="48"/>
    <w:rsid w:val="002A7128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character" w:styleId="Emphasis">
    <w:name w:val="Emphasis"/>
    <w:basedOn w:val="DefaultParagraphFont"/>
    <w:uiPriority w:val="20"/>
    <w:qFormat/>
    <w:rsid w:val="009B307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3B29B622B571439C9C74F993ED2DB3" ma:contentTypeVersion="15" ma:contentTypeDescription="Create a new document." ma:contentTypeScope="" ma:versionID="49c55f375eef1b841d25d619f3cfc0fb">
  <xsd:schema xmlns:xsd="http://www.w3.org/2001/XMLSchema" xmlns:xs="http://www.w3.org/2001/XMLSchema" xmlns:p="http://schemas.microsoft.com/office/2006/metadata/properties" xmlns:ns2="27555a0d-cddd-4f17-b470-127ab24496b3" xmlns:ns3="a5e742ad-81b1-42e0-be43-9483076b4056" targetNamespace="http://schemas.microsoft.com/office/2006/metadata/properties" ma:root="true" ma:fieldsID="030eaec9e28b5ce22028b9a22e7d8ac7" ns2:_="" ns3:_="">
    <xsd:import namespace="27555a0d-cddd-4f17-b470-127ab24496b3"/>
    <xsd:import namespace="a5e742ad-81b1-42e0-be43-9483076b405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55a0d-cddd-4f17-b470-127ab24496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1ffb21f6-bfb4-4eb5-8e95-e4fd527a9219}" ma:internalName="TaxCatchAll" ma:showField="CatchAllData" ma:web="27555a0d-cddd-4f17-b470-127ab2449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742ad-81b1-42e0-be43-9483076b4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d26bf55-efd0-4526-8113-54329d945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7555a0d-cddd-4f17-b470-127ab24496b3">T73MNCJEYYRU-1575454833-143674</_dlc_DocId>
    <lcf76f155ced4ddcb4097134ff3c332f xmlns="a5e742ad-81b1-42e0-be43-9483076b4056">
      <Terms xmlns="http://schemas.microsoft.com/office/infopath/2007/PartnerControls"/>
    </lcf76f155ced4ddcb4097134ff3c332f>
    <TaxCatchAll xmlns="27555a0d-cddd-4f17-b470-127ab24496b3" xsi:nil="true"/>
    <_dlc_DocIdUrl xmlns="27555a0d-cddd-4f17-b470-127ab24496b3">
      <Url>https://epatrust.sharepoint.com/sites/EPA-StaffSharedAreas/_layouts/15/DocIdRedir.aspx?ID=T73MNCJEYYRU-1575454833-143674</Url>
      <Description>T73MNCJEYYRU-1575454833-143674</Description>
    </_dlc_DocIdUrl>
  </documentManagement>
</p:properties>
</file>

<file path=customXml/itemProps1.xml><?xml version="1.0" encoding="utf-8"?>
<ds:datastoreItem xmlns:ds="http://schemas.openxmlformats.org/officeDocument/2006/customXml" ds:itemID="{294F1EFB-CCC8-4F61-A883-79D8D1865F14}"/>
</file>

<file path=customXml/itemProps2.xml><?xml version="1.0" encoding="utf-8"?>
<ds:datastoreItem xmlns:ds="http://schemas.openxmlformats.org/officeDocument/2006/customXml" ds:itemID="{CB9713D9-BC33-464C-951D-BBFF18E624EB}"/>
</file>

<file path=customXml/itemProps3.xml><?xml version="1.0" encoding="utf-8"?>
<ds:datastoreItem xmlns:ds="http://schemas.openxmlformats.org/officeDocument/2006/customXml" ds:itemID="{9804224F-EDC6-4576-8FAA-E7264C623883}"/>
</file>

<file path=customXml/itemProps4.xml><?xml version="1.0" encoding="utf-8"?>
<ds:datastoreItem xmlns:ds="http://schemas.openxmlformats.org/officeDocument/2006/customXml" ds:itemID="{CA672FC4-58AE-49BE-9E58-D4A4FEE1F0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9313651 Ellen Williams-Sharkey</dc:creator>
  <cp:keywords/>
  <dc:description/>
  <cp:lastModifiedBy>9313651 Ellen Williams-Sharkey</cp:lastModifiedBy>
  <cp:revision>37</cp:revision>
  <dcterms:created xsi:type="dcterms:W3CDTF">2023-12-18T12:44:00Z</dcterms:created>
  <dcterms:modified xsi:type="dcterms:W3CDTF">2024-01-12T10:50:00Z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0x0101002E3B29B622B571439C9C74F993ED2DB3</vt:lpwstr>
  </property>
  <property fmtid="{D5CDD505-2E9C-101B-9397-08002B2CF9AE}" pid="3" name="_dlc_DocIdItemGuid">
    <vt:lpwstr>a2f3b2bf-076c-40dd-9e7f-4389c400102d</vt:lpwstr>
  </property>
</Properties>
</file>